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3879" w:rsidRDefault="00E23879" w:rsidP="008B53F7">
      <w:pPr>
        <w:widowControl w:val="0"/>
        <w:autoSpaceDE w:val="0"/>
        <w:autoSpaceDN w:val="0"/>
        <w:adjustRightInd w:val="0"/>
        <w:jc w:val="both"/>
        <w:rPr>
          <w:rFonts w:ascii="American Typewriter" w:hAnsi="American Typewriter"/>
          <w:color w:val="595959" w:themeColor="text1" w:themeTint="A6"/>
          <w:sz w:val="28"/>
        </w:rPr>
      </w:pPr>
    </w:p>
    <w:p w:rsidR="00E23879" w:rsidRDefault="00E23879" w:rsidP="008B53F7">
      <w:pPr>
        <w:widowControl w:val="0"/>
        <w:autoSpaceDE w:val="0"/>
        <w:autoSpaceDN w:val="0"/>
        <w:adjustRightInd w:val="0"/>
        <w:spacing w:line="240" w:lineRule="atLeast"/>
        <w:jc w:val="both"/>
        <w:rPr>
          <w:rFonts w:ascii="Heiti TC Light" w:eastAsia="Heiti TC Light" w:hAnsi="Heiti TC Light"/>
          <w:b/>
          <w:color w:val="548DD4" w:themeColor="text2" w:themeTint="99"/>
          <w:sz w:val="44"/>
        </w:rPr>
      </w:pPr>
    </w:p>
    <w:p w:rsidR="00E23879" w:rsidRDefault="00E23879" w:rsidP="008B53F7">
      <w:pPr>
        <w:widowControl w:val="0"/>
        <w:autoSpaceDE w:val="0"/>
        <w:autoSpaceDN w:val="0"/>
        <w:adjustRightInd w:val="0"/>
        <w:spacing w:line="240" w:lineRule="atLeast"/>
        <w:jc w:val="both"/>
        <w:rPr>
          <w:rFonts w:ascii="Heiti TC Light" w:eastAsia="Heiti TC Light" w:hAnsi="Heiti TC Light"/>
          <w:b/>
          <w:color w:val="548DD4" w:themeColor="text2" w:themeTint="99"/>
          <w:sz w:val="44"/>
        </w:rPr>
      </w:pPr>
    </w:p>
    <w:p w:rsidR="00E23879" w:rsidRDefault="00E23879" w:rsidP="008B53F7">
      <w:pPr>
        <w:widowControl w:val="0"/>
        <w:autoSpaceDE w:val="0"/>
        <w:autoSpaceDN w:val="0"/>
        <w:adjustRightInd w:val="0"/>
        <w:spacing w:line="240" w:lineRule="atLeast"/>
        <w:jc w:val="both"/>
        <w:rPr>
          <w:rFonts w:ascii="Heiti TC Light" w:eastAsia="Heiti TC Light" w:hAnsi="Heiti TC Light"/>
          <w:b/>
          <w:color w:val="548DD4" w:themeColor="text2" w:themeTint="99"/>
          <w:sz w:val="44"/>
        </w:rPr>
      </w:pPr>
    </w:p>
    <w:p w:rsidR="008B53F7" w:rsidRDefault="00E23879" w:rsidP="008B53F7">
      <w:pPr>
        <w:widowControl w:val="0"/>
        <w:autoSpaceDE w:val="0"/>
        <w:autoSpaceDN w:val="0"/>
        <w:adjustRightInd w:val="0"/>
        <w:spacing w:line="240" w:lineRule="atLeast"/>
        <w:ind w:left="-1276"/>
        <w:jc w:val="center"/>
        <w:rPr>
          <w:rFonts w:ascii="Heiti TC Light" w:eastAsia="Heiti TC Light" w:hAnsi="Heiti TC Light"/>
          <w:b/>
          <w:color w:val="17365D" w:themeColor="text2" w:themeShade="BF"/>
          <w:sz w:val="48"/>
        </w:rPr>
      </w:pPr>
      <w:r w:rsidRPr="008B53F7">
        <w:rPr>
          <w:rFonts w:ascii="Heiti TC Light" w:eastAsia="Heiti TC Light" w:hAnsi="Heiti TC Light"/>
          <w:noProof/>
          <w:color w:val="17365D" w:themeColor="text2" w:themeShade="BF"/>
          <w:sz w:val="28"/>
          <w:lang w:val="es-ES" w:eastAsia="es-ES"/>
        </w:rPr>
        <w:drawing>
          <wp:inline distT="0" distB="0" distL="0" distR="0">
            <wp:extent cx="6857365" cy="3809558"/>
            <wp:effectExtent l="25400" t="0" r="635" b="0"/>
            <wp:docPr id="5" name="Imagen 4" descr="cartel presentacion arkitas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l presentacion arkitas copia.jpg"/>
                    <pic:cNvPicPr/>
                  </pic:nvPicPr>
                  <pic:blipFill>
                    <a:blip r:embed="rId7"/>
                    <a:stretch>
                      <a:fillRect/>
                    </a:stretch>
                  </pic:blipFill>
                  <pic:spPr>
                    <a:xfrm>
                      <a:off x="0" y="0"/>
                      <a:ext cx="6859554" cy="3810774"/>
                    </a:xfrm>
                    <a:prstGeom prst="rect">
                      <a:avLst/>
                    </a:prstGeom>
                  </pic:spPr>
                </pic:pic>
              </a:graphicData>
            </a:graphic>
          </wp:inline>
        </w:drawing>
      </w:r>
    </w:p>
    <w:p w:rsidR="008B53F7" w:rsidRDefault="008B53F7" w:rsidP="008B53F7">
      <w:pPr>
        <w:widowControl w:val="0"/>
        <w:autoSpaceDE w:val="0"/>
        <w:autoSpaceDN w:val="0"/>
        <w:adjustRightInd w:val="0"/>
        <w:spacing w:line="240" w:lineRule="atLeast"/>
        <w:ind w:left="-1276"/>
        <w:jc w:val="center"/>
        <w:rPr>
          <w:rFonts w:ascii="Heiti TC Light" w:eastAsia="Heiti TC Light" w:hAnsi="Heiti TC Light"/>
          <w:b/>
          <w:color w:val="17365D" w:themeColor="text2" w:themeShade="BF"/>
          <w:sz w:val="48"/>
        </w:rPr>
      </w:pPr>
    </w:p>
    <w:p w:rsidR="0024076D" w:rsidRPr="008B53F7" w:rsidRDefault="00393680" w:rsidP="008B53F7">
      <w:pPr>
        <w:widowControl w:val="0"/>
        <w:autoSpaceDE w:val="0"/>
        <w:autoSpaceDN w:val="0"/>
        <w:adjustRightInd w:val="0"/>
        <w:spacing w:line="240" w:lineRule="atLeast"/>
        <w:ind w:left="-1276"/>
        <w:jc w:val="center"/>
        <w:rPr>
          <w:rFonts w:ascii="Heiti TC Light" w:eastAsia="Heiti TC Light" w:hAnsi="Heiti TC Light"/>
          <w:b/>
          <w:color w:val="17365D" w:themeColor="text2" w:themeShade="BF"/>
          <w:sz w:val="48"/>
        </w:rPr>
      </w:pPr>
      <w:r>
        <w:rPr>
          <w:rFonts w:ascii="Heiti TC Light" w:eastAsia="Heiti TC Light" w:hAnsi="Heiti TC Light"/>
          <w:b/>
          <w:color w:val="17365D" w:themeColor="text2" w:themeShade="BF"/>
          <w:sz w:val="48"/>
        </w:rPr>
        <w:t>SEGUNDO</w:t>
      </w:r>
      <w:r w:rsidR="0024076D" w:rsidRPr="008B53F7">
        <w:rPr>
          <w:rFonts w:ascii="Heiti TC Light" w:eastAsia="Heiti TC Light" w:hAnsi="Heiti TC Light"/>
          <w:b/>
          <w:color w:val="17365D" w:themeColor="text2" w:themeShade="BF"/>
          <w:sz w:val="48"/>
        </w:rPr>
        <w:t xml:space="preserve"> CAMPEONATO DE SUMO</w:t>
      </w:r>
      <w:r w:rsidR="008B53F7">
        <w:rPr>
          <w:rFonts w:ascii="Heiti TC Light" w:eastAsia="Heiti TC Light" w:hAnsi="Heiti TC Light"/>
          <w:b/>
          <w:color w:val="17365D" w:themeColor="text2" w:themeShade="BF"/>
          <w:sz w:val="48"/>
        </w:rPr>
        <w:t xml:space="preserve"> ARKITAS</w:t>
      </w:r>
    </w:p>
    <w:p w:rsidR="0024076D" w:rsidRPr="008B53F7" w:rsidRDefault="0024076D" w:rsidP="008B53F7">
      <w:pPr>
        <w:widowControl w:val="0"/>
        <w:autoSpaceDE w:val="0"/>
        <w:autoSpaceDN w:val="0"/>
        <w:adjustRightInd w:val="0"/>
        <w:spacing w:line="240" w:lineRule="atLeast"/>
        <w:ind w:left="-1276"/>
        <w:jc w:val="center"/>
        <w:rPr>
          <w:rFonts w:ascii="Heiti TC Light" w:eastAsia="Heiti TC Light" w:hAnsi="Heiti TC Light"/>
          <w:b/>
          <w:color w:val="17365D" w:themeColor="text2" w:themeShade="BF"/>
          <w:sz w:val="36"/>
        </w:rPr>
      </w:pPr>
      <w:r w:rsidRPr="008B53F7">
        <w:rPr>
          <w:rFonts w:ascii="Heiti TC Light" w:eastAsia="Heiti TC Light" w:hAnsi="Heiti TC Light"/>
          <w:b/>
          <w:color w:val="17365D" w:themeColor="text2" w:themeShade="BF"/>
          <w:sz w:val="36"/>
        </w:rPr>
        <w:t xml:space="preserve">A CORUÑA - </w:t>
      </w:r>
      <w:r w:rsidR="00A00905">
        <w:rPr>
          <w:rFonts w:ascii="Heiti TC Light" w:eastAsia="Heiti TC Light" w:hAnsi="Heiti TC Light"/>
          <w:b/>
          <w:color w:val="17365D" w:themeColor="text2" w:themeShade="BF"/>
          <w:sz w:val="36"/>
        </w:rPr>
        <w:t>30 DE JUNIO 2018</w:t>
      </w:r>
    </w:p>
    <w:p w:rsidR="00E23879" w:rsidRPr="00A76AAA" w:rsidRDefault="00E23879" w:rsidP="008B53F7">
      <w:pPr>
        <w:widowControl w:val="0"/>
        <w:autoSpaceDE w:val="0"/>
        <w:autoSpaceDN w:val="0"/>
        <w:adjustRightInd w:val="0"/>
        <w:spacing w:line="240" w:lineRule="atLeast"/>
        <w:ind w:left="-1276"/>
        <w:jc w:val="both"/>
        <w:rPr>
          <w:rFonts w:ascii="Heiti TC Light" w:eastAsia="Heiti TC Light" w:hAnsi="Heiti TC Light"/>
          <w:color w:val="595959" w:themeColor="text1" w:themeTint="A6"/>
          <w:sz w:val="28"/>
        </w:rPr>
      </w:pPr>
    </w:p>
    <w:p w:rsidR="00E23879" w:rsidRDefault="00E23879" w:rsidP="008B53F7">
      <w:pPr>
        <w:widowControl w:val="0"/>
        <w:autoSpaceDE w:val="0"/>
        <w:autoSpaceDN w:val="0"/>
        <w:adjustRightInd w:val="0"/>
        <w:spacing w:line="240" w:lineRule="atLeast"/>
        <w:jc w:val="both"/>
        <w:rPr>
          <w:rFonts w:ascii="Heiti TC Light" w:eastAsia="Heiti TC Light" w:hAnsi="Heiti TC Light"/>
          <w:b/>
          <w:color w:val="548DD4" w:themeColor="text2" w:themeTint="99"/>
          <w:sz w:val="36"/>
          <w:szCs w:val="34"/>
        </w:rPr>
        <w:sectPr w:rsidR="00E23879">
          <w:headerReference w:type="default" r:id="rId8"/>
          <w:footerReference w:type="even" r:id="rId9"/>
          <w:footerReference w:type="default" r:id="rId10"/>
          <w:pgSz w:w="11900" w:h="16840"/>
          <w:pgMar w:top="1417" w:right="1701" w:bottom="1417" w:left="1701" w:header="708" w:footer="708" w:gutter="0"/>
          <w:cols w:space="708"/>
          <w:titlePg/>
          <w:docGrid w:linePitch="326"/>
        </w:sectPr>
      </w:pPr>
    </w:p>
    <w:p w:rsidR="00453A15" w:rsidRPr="00453A15" w:rsidRDefault="006E2C3D" w:rsidP="00453A15">
      <w:pPr>
        <w:spacing w:line="240" w:lineRule="atLeast"/>
        <w:jc w:val="center"/>
        <w:rPr>
          <w:rFonts w:ascii="Heiti TC Light" w:eastAsia="Heiti TC Light" w:hAnsi="Heiti TC Light"/>
          <w:b/>
          <w:color w:val="548DD4" w:themeColor="text2" w:themeTint="99"/>
          <w:sz w:val="42"/>
        </w:rPr>
      </w:pPr>
      <w:r w:rsidRPr="00453A15">
        <w:rPr>
          <w:rFonts w:ascii="Heiti TC Light" w:eastAsia="Heiti TC Light" w:hAnsi="Heiti TC Light"/>
          <w:b/>
          <w:color w:val="548DD4" w:themeColor="text2" w:themeTint="99"/>
          <w:sz w:val="42"/>
        </w:rPr>
        <w:lastRenderedPageBreak/>
        <w:t xml:space="preserve">CAMPEONATO </w:t>
      </w:r>
      <w:r w:rsidR="00160095">
        <w:rPr>
          <w:rFonts w:ascii="Heiti TC Light" w:eastAsia="Heiti TC Light" w:hAnsi="Heiti TC Light"/>
          <w:b/>
          <w:color w:val="548DD4" w:themeColor="text2" w:themeTint="99"/>
          <w:sz w:val="42"/>
        </w:rPr>
        <w:t xml:space="preserve">DE SUMO </w:t>
      </w:r>
      <w:r w:rsidR="00453A15" w:rsidRPr="00453A15">
        <w:rPr>
          <w:rFonts w:ascii="Heiti TC Light" w:eastAsia="Heiti TC Light" w:hAnsi="Heiti TC Light"/>
          <w:b/>
          <w:color w:val="548DD4" w:themeColor="text2" w:themeTint="99"/>
          <w:sz w:val="42"/>
        </w:rPr>
        <w:t xml:space="preserve">ARKITAS </w:t>
      </w:r>
    </w:p>
    <w:p w:rsidR="00453A15" w:rsidRDefault="00453A15" w:rsidP="00453A15">
      <w:pPr>
        <w:spacing w:line="240" w:lineRule="atLeast"/>
        <w:jc w:val="center"/>
        <w:rPr>
          <w:rFonts w:ascii="Heiti TC Light" w:eastAsia="Heiti TC Light" w:hAnsi="Heiti TC Light"/>
          <w:b/>
          <w:color w:val="548DD4" w:themeColor="text2" w:themeTint="99"/>
          <w:sz w:val="36"/>
        </w:rPr>
      </w:pPr>
    </w:p>
    <w:p w:rsidR="008B53F7" w:rsidRDefault="006E2C3D" w:rsidP="00453A15">
      <w:pPr>
        <w:spacing w:line="240" w:lineRule="atLeast"/>
        <w:jc w:val="center"/>
        <w:rPr>
          <w:rFonts w:ascii="Heiti TC Light" w:eastAsia="Heiti TC Light" w:hAnsi="Heiti TC Light"/>
          <w:b/>
          <w:color w:val="548DD4" w:themeColor="text2" w:themeTint="99"/>
          <w:sz w:val="36"/>
        </w:rPr>
      </w:pPr>
      <w:r>
        <w:rPr>
          <w:rFonts w:ascii="Heiti TC Light" w:eastAsia="Heiti TC Light" w:hAnsi="Heiti TC Light"/>
          <w:b/>
          <w:color w:val="548DD4" w:themeColor="text2" w:themeTint="99"/>
          <w:sz w:val="36"/>
        </w:rPr>
        <w:t>NORMATIVA</w:t>
      </w:r>
    </w:p>
    <w:p w:rsidR="0024076D" w:rsidRPr="008B53F7" w:rsidRDefault="0024076D" w:rsidP="008B53F7">
      <w:pPr>
        <w:spacing w:line="240" w:lineRule="atLeast"/>
        <w:jc w:val="both"/>
        <w:rPr>
          <w:rFonts w:ascii="Heiti TC Light" w:eastAsia="Heiti TC Light" w:hAnsi="Heiti TC Light"/>
          <w:b/>
          <w:color w:val="548DD4" w:themeColor="text2" w:themeTint="99"/>
          <w:sz w:val="36"/>
        </w:rPr>
      </w:pPr>
    </w:p>
    <w:p w:rsidR="0024076D" w:rsidRPr="008B53F7" w:rsidRDefault="0024076D" w:rsidP="008B53F7">
      <w:pPr>
        <w:widowControl w:val="0"/>
        <w:autoSpaceDE w:val="0"/>
        <w:autoSpaceDN w:val="0"/>
        <w:adjustRightInd w:val="0"/>
        <w:spacing w:line="240" w:lineRule="atLeast"/>
        <w:jc w:val="both"/>
        <w:rPr>
          <w:rFonts w:ascii="Heiti TC Light" w:eastAsia="Heiti TC Light" w:hAnsi="Heiti TC Light"/>
          <w:b/>
          <w:color w:val="548DD4" w:themeColor="text2" w:themeTint="99"/>
          <w:sz w:val="28"/>
        </w:rPr>
      </w:pPr>
      <w:r w:rsidRPr="008B53F7">
        <w:rPr>
          <w:rFonts w:ascii="Heiti TC Light" w:eastAsia="Heiti TC Light" w:hAnsi="Heiti TC Light"/>
          <w:b/>
          <w:color w:val="548DD4" w:themeColor="text2" w:themeTint="99"/>
          <w:sz w:val="28"/>
        </w:rPr>
        <w:t xml:space="preserve">I. Descripción </w:t>
      </w:r>
    </w:p>
    <w:p w:rsidR="008B53F7" w:rsidRDefault="008B53F7" w:rsidP="008B53F7">
      <w:pPr>
        <w:jc w:val="both"/>
      </w:pPr>
    </w:p>
    <w:p w:rsidR="008B53F7" w:rsidRPr="008B53F7" w:rsidRDefault="0024076D" w:rsidP="008B53F7">
      <w:pPr>
        <w:jc w:val="both"/>
        <w:rPr>
          <w:rFonts w:ascii="Heiti TC Light" w:eastAsia="Heiti TC Light" w:hAnsi="Heiti TC Light"/>
          <w:color w:val="595959" w:themeColor="text1" w:themeTint="A6"/>
        </w:rPr>
      </w:pPr>
      <w:r w:rsidRPr="008B53F7">
        <w:rPr>
          <w:rFonts w:ascii="Heiti TC Light" w:eastAsia="Heiti TC Light" w:hAnsi="Heiti TC Light"/>
          <w:color w:val="595959" w:themeColor="text1" w:themeTint="A6"/>
        </w:rPr>
        <w:t xml:space="preserve">La categoría de </w:t>
      </w:r>
      <w:r w:rsidR="00807A2A" w:rsidRPr="00807A2A">
        <w:rPr>
          <w:rFonts w:ascii="Heiti TC Light" w:eastAsia="Heiti TC Light" w:hAnsi="Heiti TC Light"/>
          <w:b/>
          <w:color w:val="595959" w:themeColor="text1" w:themeTint="A6"/>
        </w:rPr>
        <w:t>SUMO LEGO ARKITAS</w:t>
      </w:r>
      <w:r w:rsidR="004F0351">
        <w:rPr>
          <w:rFonts w:ascii="Heiti TC Light" w:eastAsia="Heiti TC Light" w:hAnsi="Heiti TC Light"/>
          <w:color w:val="595959" w:themeColor="text1" w:themeTint="A6"/>
        </w:rPr>
        <w:t xml:space="preserve"> </w:t>
      </w:r>
      <w:r w:rsidRPr="008B53F7">
        <w:rPr>
          <w:rFonts w:ascii="Heiti TC Light" w:eastAsia="Heiti TC Light" w:hAnsi="Heiti TC Light"/>
          <w:color w:val="595959" w:themeColor="text1" w:themeTint="A6"/>
        </w:rPr>
        <w:t>consiste en realizar el diseño y construcción de un robot móvil autónomo con la capacidad de hacer frente a su oponente y desplazarlo fuera del área establecida (también denominada Ring o Dhoyo).</w:t>
      </w:r>
    </w:p>
    <w:p w:rsidR="0024076D" w:rsidRDefault="0024076D" w:rsidP="008B53F7">
      <w:pPr>
        <w:jc w:val="both"/>
      </w:pPr>
    </w:p>
    <w:p w:rsidR="008B53F7" w:rsidRDefault="0024076D" w:rsidP="008B53F7">
      <w:pPr>
        <w:widowControl w:val="0"/>
        <w:autoSpaceDE w:val="0"/>
        <w:autoSpaceDN w:val="0"/>
        <w:adjustRightInd w:val="0"/>
        <w:spacing w:line="240" w:lineRule="atLeast"/>
        <w:jc w:val="both"/>
        <w:rPr>
          <w:rFonts w:ascii="Heiti TC Light" w:eastAsia="Heiti TC Light" w:hAnsi="Heiti TC Light"/>
          <w:b/>
          <w:color w:val="548DD4" w:themeColor="text2" w:themeTint="99"/>
          <w:sz w:val="28"/>
        </w:rPr>
      </w:pPr>
      <w:r w:rsidRPr="008B53F7">
        <w:rPr>
          <w:rFonts w:ascii="Heiti TC Light" w:eastAsia="Heiti TC Light" w:hAnsi="Heiti TC Light"/>
          <w:b/>
          <w:color w:val="548DD4" w:themeColor="text2" w:themeTint="99"/>
          <w:sz w:val="28"/>
        </w:rPr>
        <w:t>II. Especificaciones del ROBOT</w:t>
      </w:r>
    </w:p>
    <w:p w:rsidR="0024076D" w:rsidRPr="008B53F7" w:rsidRDefault="0024076D" w:rsidP="008B53F7">
      <w:pPr>
        <w:widowControl w:val="0"/>
        <w:autoSpaceDE w:val="0"/>
        <w:autoSpaceDN w:val="0"/>
        <w:adjustRightInd w:val="0"/>
        <w:spacing w:line="240" w:lineRule="atLeast"/>
        <w:jc w:val="both"/>
        <w:rPr>
          <w:rFonts w:ascii="Heiti TC Light" w:eastAsia="Heiti TC Light" w:hAnsi="Heiti TC Light"/>
          <w:b/>
          <w:color w:val="548DD4" w:themeColor="text2" w:themeTint="99"/>
          <w:sz w:val="28"/>
        </w:rPr>
      </w:pPr>
    </w:p>
    <w:p w:rsidR="0024076D" w:rsidRPr="008B53F7" w:rsidRDefault="0024076D" w:rsidP="008B53F7">
      <w:pPr>
        <w:pStyle w:val="Prrafodelista"/>
        <w:numPr>
          <w:ilvl w:val="0"/>
          <w:numId w:val="6"/>
        </w:numPr>
        <w:spacing w:after="160" w:line="259" w:lineRule="auto"/>
        <w:jc w:val="both"/>
        <w:rPr>
          <w:rFonts w:ascii="Heiti TC Light" w:eastAsia="Heiti TC Light" w:hAnsi="Heiti TC Light"/>
          <w:color w:val="595959" w:themeColor="text1" w:themeTint="A6"/>
        </w:rPr>
      </w:pPr>
      <w:r w:rsidRPr="008B53F7">
        <w:rPr>
          <w:rFonts w:ascii="Heiti TC Light" w:eastAsia="Heiti TC Light" w:hAnsi="Heiti TC Light"/>
          <w:color w:val="595959" w:themeColor="text1" w:themeTint="A6"/>
        </w:rPr>
        <w:t xml:space="preserve">El robot luchador de </w:t>
      </w:r>
      <w:r w:rsidR="006E2C3D">
        <w:rPr>
          <w:rFonts w:ascii="Heiti TC Light" w:eastAsia="Heiti TC Light" w:hAnsi="Heiti TC Light"/>
          <w:color w:val="595959" w:themeColor="text1" w:themeTint="A6"/>
        </w:rPr>
        <w:t>SUMO</w:t>
      </w:r>
      <w:r w:rsidRPr="008B53F7">
        <w:rPr>
          <w:rFonts w:ascii="Heiti TC Light" w:eastAsia="Heiti TC Light" w:hAnsi="Heiti TC Light"/>
          <w:color w:val="595959" w:themeColor="text1" w:themeTint="A6"/>
        </w:rPr>
        <w:t xml:space="preserve"> deberá ser de tipo autónomo, no pudiendo estar conectado a ningún aparato.</w:t>
      </w:r>
    </w:p>
    <w:p w:rsidR="0024076D" w:rsidRPr="008B53F7" w:rsidRDefault="0024076D" w:rsidP="008B53F7">
      <w:pPr>
        <w:pStyle w:val="Prrafodelista"/>
        <w:numPr>
          <w:ilvl w:val="0"/>
          <w:numId w:val="6"/>
        </w:numPr>
        <w:spacing w:after="160" w:line="259" w:lineRule="auto"/>
        <w:jc w:val="both"/>
        <w:rPr>
          <w:rFonts w:ascii="Heiti TC Light" w:eastAsia="Heiti TC Light" w:hAnsi="Heiti TC Light"/>
          <w:color w:val="595959" w:themeColor="text1" w:themeTint="A6"/>
        </w:rPr>
      </w:pPr>
      <w:r w:rsidRPr="008B53F7">
        <w:rPr>
          <w:rFonts w:ascii="Heiti TC Light" w:eastAsia="Heiti TC Light" w:hAnsi="Heiti TC Light"/>
          <w:color w:val="595959" w:themeColor="text1" w:themeTint="A6"/>
        </w:rPr>
        <w:t>El controlador (ladrillo inteligente), motores y sensores a utilizar para ensamblar los robots deben ser de la línea LEGO® MINDSTORMS® (NXT o EV3). Otros elementos de la marca LEGO® pueden ser utilizados para construir las partes adicionales del robot.</w:t>
      </w:r>
    </w:p>
    <w:p w:rsidR="0024076D" w:rsidRPr="008B53F7" w:rsidRDefault="0024076D" w:rsidP="008B53F7">
      <w:pPr>
        <w:pStyle w:val="Prrafodelista"/>
        <w:numPr>
          <w:ilvl w:val="0"/>
          <w:numId w:val="6"/>
        </w:numPr>
        <w:spacing w:after="160" w:line="259" w:lineRule="auto"/>
        <w:jc w:val="both"/>
        <w:rPr>
          <w:rFonts w:ascii="Heiti TC Light" w:eastAsia="Heiti TC Light" w:hAnsi="Heiti TC Light"/>
          <w:color w:val="595959" w:themeColor="text1" w:themeTint="A6"/>
        </w:rPr>
      </w:pPr>
      <w:r w:rsidRPr="008B53F7">
        <w:rPr>
          <w:rFonts w:ascii="Heiti TC Light" w:eastAsia="Heiti TC Light" w:hAnsi="Heiti TC Light"/>
          <w:color w:val="595959" w:themeColor="text1" w:themeTint="A6"/>
        </w:rPr>
        <w:t xml:space="preserve">Los equipos únicamente tienen permitido utilizar un controlador (NXT o EV3). </w:t>
      </w:r>
    </w:p>
    <w:p w:rsidR="0024076D" w:rsidRPr="008B53F7" w:rsidRDefault="0024076D" w:rsidP="008B53F7">
      <w:pPr>
        <w:pStyle w:val="Prrafodelista"/>
        <w:numPr>
          <w:ilvl w:val="0"/>
          <w:numId w:val="6"/>
        </w:numPr>
        <w:spacing w:after="160" w:line="259" w:lineRule="auto"/>
        <w:jc w:val="both"/>
        <w:rPr>
          <w:rFonts w:ascii="Heiti TC Light" w:eastAsia="Heiti TC Light" w:hAnsi="Heiti TC Light"/>
          <w:color w:val="595959" w:themeColor="text1" w:themeTint="A6"/>
        </w:rPr>
      </w:pPr>
      <w:r w:rsidRPr="008B53F7">
        <w:rPr>
          <w:rFonts w:ascii="Heiti TC Light" w:eastAsia="Heiti TC Light" w:hAnsi="Heiti TC Light"/>
          <w:color w:val="595959" w:themeColor="text1" w:themeTint="A6"/>
        </w:rPr>
        <w:t>El número de motores y sensores a utilizar no está restringido.</w:t>
      </w:r>
    </w:p>
    <w:p w:rsidR="0024076D" w:rsidRPr="008B53F7" w:rsidRDefault="0024076D" w:rsidP="008B53F7">
      <w:pPr>
        <w:pStyle w:val="Prrafodelista"/>
        <w:numPr>
          <w:ilvl w:val="0"/>
          <w:numId w:val="6"/>
        </w:numPr>
        <w:spacing w:after="160" w:line="259" w:lineRule="auto"/>
        <w:jc w:val="both"/>
        <w:rPr>
          <w:rFonts w:ascii="Heiti TC Light" w:eastAsia="Heiti TC Light" w:hAnsi="Heiti TC Light"/>
          <w:color w:val="595959" w:themeColor="text1" w:themeTint="A6"/>
        </w:rPr>
      </w:pPr>
      <w:r w:rsidRPr="008B53F7">
        <w:rPr>
          <w:rFonts w:ascii="Heiti TC Light" w:eastAsia="Heiti TC Light" w:hAnsi="Heiti TC Light"/>
          <w:color w:val="595959" w:themeColor="text1" w:themeTint="A6"/>
        </w:rPr>
        <w:t>La comunicación Bluetooth o Wi-Fi debe estar desactivada en todo momento y la descarga de programas debe hacerse vía USB.</w:t>
      </w:r>
    </w:p>
    <w:p w:rsidR="0024076D" w:rsidRPr="008B53F7" w:rsidRDefault="0024076D" w:rsidP="008B53F7">
      <w:pPr>
        <w:pStyle w:val="Prrafodelista"/>
        <w:numPr>
          <w:ilvl w:val="0"/>
          <w:numId w:val="6"/>
        </w:numPr>
        <w:spacing w:after="160" w:line="259" w:lineRule="auto"/>
        <w:jc w:val="both"/>
        <w:rPr>
          <w:rFonts w:ascii="Heiti TC Light" w:eastAsia="Heiti TC Light" w:hAnsi="Heiti TC Light"/>
          <w:color w:val="595959" w:themeColor="text1" w:themeTint="A6"/>
        </w:rPr>
      </w:pPr>
      <w:r w:rsidRPr="008B53F7">
        <w:rPr>
          <w:rFonts w:ascii="Heiti TC Light" w:eastAsia="Heiti TC Light" w:hAnsi="Heiti TC Light"/>
          <w:color w:val="595959" w:themeColor="text1" w:themeTint="A6"/>
        </w:rPr>
        <w:t>En el momento del concurso cada equipo deberá llevar su algoritmo de programación y lo presentar</w:t>
      </w:r>
      <w:r w:rsidR="006E2C3D">
        <w:rPr>
          <w:rFonts w:ascii="Heiti TC Light" w:eastAsia="Heiti TC Light" w:hAnsi="Heiti TC Light"/>
          <w:color w:val="595959" w:themeColor="text1" w:themeTint="A6"/>
        </w:rPr>
        <w:t>á</w:t>
      </w:r>
      <w:r w:rsidRPr="008B53F7">
        <w:rPr>
          <w:rFonts w:ascii="Heiti TC Light" w:eastAsia="Heiti TC Light" w:hAnsi="Heiti TC Light"/>
          <w:color w:val="595959" w:themeColor="text1" w:themeTint="A6"/>
        </w:rPr>
        <w:t xml:space="preserve"> si es necesario.</w:t>
      </w:r>
    </w:p>
    <w:p w:rsidR="0024076D" w:rsidRPr="008B53F7" w:rsidRDefault="0024076D" w:rsidP="008B53F7">
      <w:pPr>
        <w:pStyle w:val="Prrafodelista"/>
        <w:numPr>
          <w:ilvl w:val="0"/>
          <w:numId w:val="6"/>
        </w:numPr>
        <w:spacing w:after="160" w:line="259" w:lineRule="auto"/>
        <w:jc w:val="both"/>
        <w:rPr>
          <w:rFonts w:ascii="Heiti TC Light" w:eastAsia="Heiti TC Light" w:hAnsi="Heiti TC Light"/>
          <w:color w:val="595959" w:themeColor="text1" w:themeTint="A6"/>
        </w:rPr>
      </w:pPr>
      <w:r w:rsidRPr="008B53F7">
        <w:rPr>
          <w:rFonts w:ascii="Heiti TC Light" w:eastAsia="Heiti TC Light" w:hAnsi="Heiti TC Light"/>
          <w:color w:val="595959" w:themeColor="text1" w:themeTint="A6"/>
        </w:rPr>
        <w:t xml:space="preserve">Para la construcción del robot se podrá utilizar únicamente el contenido original de una caja de LEGO MINDSTORMS EV3 o NXT.  Las dimensiones </w:t>
      </w:r>
      <w:r w:rsidRPr="008B53F7">
        <w:rPr>
          <w:rFonts w:ascii="Heiti TC Light" w:eastAsia="Heiti TC Light" w:hAnsi="Heiti TC Light"/>
          <w:color w:val="595959" w:themeColor="text1" w:themeTint="A6"/>
        </w:rPr>
        <w:lastRenderedPageBreak/>
        <w:t>máximas del robot antes de que comience el combate deben ser menores a 25cm sin restricción de altura. Después de que el robot comienza, sus dimensiones no son restringidas, esto incluye todos sus sensores y partes móviles.</w:t>
      </w:r>
    </w:p>
    <w:p w:rsidR="0024076D" w:rsidRPr="008B53F7" w:rsidRDefault="0024076D" w:rsidP="008B53F7">
      <w:pPr>
        <w:pStyle w:val="Prrafodelista"/>
        <w:numPr>
          <w:ilvl w:val="0"/>
          <w:numId w:val="6"/>
        </w:numPr>
        <w:spacing w:after="160" w:line="259" w:lineRule="auto"/>
        <w:jc w:val="both"/>
        <w:rPr>
          <w:rFonts w:ascii="Heiti TC Light" w:eastAsia="Heiti TC Light" w:hAnsi="Heiti TC Light"/>
          <w:color w:val="595959" w:themeColor="text1" w:themeTint="A6"/>
        </w:rPr>
      </w:pPr>
      <w:r w:rsidRPr="008B53F7">
        <w:rPr>
          <w:rFonts w:ascii="Heiti TC Light" w:eastAsia="Heiti TC Light" w:hAnsi="Heiti TC Light"/>
          <w:color w:val="595959" w:themeColor="text1" w:themeTint="A6"/>
        </w:rPr>
        <w:t xml:space="preserve">El </w:t>
      </w:r>
      <w:r w:rsidR="006E2C3D">
        <w:rPr>
          <w:rFonts w:ascii="Heiti TC Light" w:eastAsia="Heiti TC Light" w:hAnsi="Heiti TC Light"/>
          <w:color w:val="595959" w:themeColor="text1" w:themeTint="A6"/>
        </w:rPr>
        <w:t>p</w:t>
      </w:r>
      <w:r w:rsidRPr="008B53F7">
        <w:rPr>
          <w:rFonts w:ascii="Heiti TC Light" w:eastAsia="Heiti TC Light" w:hAnsi="Heiti TC Light"/>
          <w:color w:val="595959" w:themeColor="text1" w:themeTint="A6"/>
        </w:rPr>
        <w:t xml:space="preserve">eso del robot no debe rebasar </w:t>
      </w:r>
      <w:r w:rsidR="006E2C3D">
        <w:rPr>
          <w:rFonts w:ascii="Heiti TC Light" w:eastAsia="Heiti TC Light" w:hAnsi="Heiti TC Light"/>
          <w:color w:val="595959" w:themeColor="text1" w:themeTint="A6"/>
        </w:rPr>
        <w:t xml:space="preserve">los </w:t>
      </w:r>
      <w:r w:rsidRPr="008B53F7">
        <w:rPr>
          <w:rFonts w:ascii="Heiti TC Light" w:eastAsia="Heiti TC Light" w:hAnsi="Heiti TC Light"/>
          <w:color w:val="595959" w:themeColor="text1" w:themeTint="A6"/>
        </w:rPr>
        <w:t>dos kilogramos.</w:t>
      </w:r>
    </w:p>
    <w:p w:rsidR="0024076D" w:rsidRPr="008B53F7" w:rsidRDefault="0024076D" w:rsidP="008B53F7">
      <w:pPr>
        <w:pStyle w:val="Prrafodelista"/>
        <w:numPr>
          <w:ilvl w:val="0"/>
          <w:numId w:val="6"/>
        </w:numPr>
        <w:spacing w:after="160" w:line="259" w:lineRule="auto"/>
        <w:jc w:val="both"/>
        <w:rPr>
          <w:rFonts w:ascii="Heiti TC Light" w:eastAsia="Heiti TC Light" w:hAnsi="Heiti TC Light"/>
          <w:color w:val="595959" w:themeColor="text1" w:themeTint="A6"/>
        </w:rPr>
      </w:pPr>
      <w:r w:rsidRPr="008B53F7">
        <w:rPr>
          <w:rFonts w:ascii="Heiti TC Light" w:eastAsia="Heiti TC Light" w:hAnsi="Heiti TC Light"/>
          <w:color w:val="595959" w:themeColor="text1" w:themeTint="A6"/>
        </w:rPr>
        <w:t>La organización proporcionará distintivos únicos para la identificación de los robots durante el combate.</w:t>
      </w:r>
    </w:p>
    <w:p w:rsidR="004F0351" w:rsidRDefault="0024076D" w:rsidP="008B53F7">
      <w:pPr>
        <w:widowControl w:val="0"/>
        <w:autoSpaceDE w:val="0"/>
        <w:autoSpaceDN w:val="0"/>
        <w:adjustRightInd w:val="0"/>
        <w:spacing w:line="240" w:lineRule="atLeast"/>
        <w:jc w:val="both"/>
        <w:rPr>
          <w:rFonts w:ascii="Heiti TC Light" w:eastAsia="Heiti TC Light" w:hAnsi="Heiti TC Light"/>
          <w:b/>
          <w:color w:val="548DD4" w:themeColor="text2" w:themeTint="99"/>
          <w:sz w:val="28"/>
        </w:rPr>
      </w:pPr>
      <w:r w:rsidRPr="008B53F7">
        <w:rPr>
          <w:rFonts w:ascii="Heiti TC Light" w:eastAsia="Heiti TC Light" w:hAnsi="Heiti TC Light"/>
          <w:b/>
          <w:color w:val="548DD4" w:themeColor="text2" w:themeTint="99"/>
          <w:sz w:val="28"/>
        </w:rPr>
        <w:t>III. EQUIPOS</w:t>
      </w:r>
    </w:p>
    <w:p w:rsidR="0024076D" w:rsidRPr="008B53F7" w:rsidRDefault="0024076D" w:rsidP="008B53F7">
      <w:pPr>
        <w:widowControl w:val="0"/>
        <w:autoSpaceDE w:val="0"/>
        <w:autoSpaceDN w:val="0"/>
        <w:adjustRightInd w:val="0"/>
        <w:spacing w:line="240" w:lineRule="atLeast"/>
        <w:jc w:val="both"/>
        <w:rPr>
          <w:rFonts w:ascii="Heiti TC Light" w:eastAsia="Heiti TC Light" w:hAnsi="Heiti TC Light"/>
          <w:b/>
          <w:color w:val="548DD4" w:themeColor="text2" w:themeTint="99"/>
          <w:sz w:val="28"/>
        </w:rPr>
      </w:pPr>
    </w:p>
    <w:p w:rsidR="0024076D" w:rsidRPr="00BE655B" w:rsidRDefault="0024076D" w:rsidP="00BE655B">
      <w:pPr>
        <w:pStyle w:val="Prrafodelista"/>
        <w:numPr>
          <w:ilvl w:val="0"/>
          <w:numId w:val="7"/>
        </w:numPr>
        <w:spacing w:after="160" w:line="259" w:lineRule="auto"/>
        <w:jc w:val="both"/>
        <w:rPr>
          <w:rFonts w:ascii="Heiti TC Light" w:eastAsia="Heiti TC Light" w:hAnsi="Heiti TC Light"/>
          <w:color w:val="595959" w:themeColor="text1" w:themeTint="A6"/>
        </w:rPr>
      </w:pPr>
      <w:r w:rsidRPr="00BE655B">
        <w:rPr>
          <w:rFonts w:ascii="Heiti TC Light" w:eastAsia="Heiti TC Light" w:hAnsi="Heiti TC Light"/>
          <w:color w:val="595959" w:themeColor="text1" w:themeTint="A6"/>
        </w:rPr>
        <w:t>Los equipos estarán formados por entre 2 y 4 personas.</w:t>
      </w:r>
    </w:p>
    <w:p w:rsidR="0024076D" w:rsidRPr="008B53F7" w:rsidRDefault="0024076D" w:rsidP="008B53F7">
      <w:pPr>
        <w:pStyle w:val="Prrafodelista"/>
        <w:numPr>
          <w:ilvl w:val="0"/>
          <w:numId w:val="7"/>
        </w:numPr>
        <w:spacing w:after="160" w:line="259" w:lineRule="auto"/>
        <w:jc w:val="both"/>
        <w:rPr>
          <w:rFonts w:ascii="Heiti TC Light" w:eastAsia="Heiti TC Light" w:hAnsi="Heiti TC Light"/>
          <w:color w:val="595959" w:themeColor="text1" w:themeTint="A6"/>
        </w:rPr>
      </w:pPr>
      <w:r w:rsidRPr="008B53F7">
        <w:rPr>
          <w:rFonts w:ascii="Heiti TC Light" w:eastAsia="Heiti TC Light" w:hAnsi="Heiti TC Light"/>
          <w:color w:val="595959" w:themeColor="text1" w:themeTint="A6"/>
        </w:rPr>
        <w:t>Las dos categorías existentes se separan por fecha de nacimiento:</w:t>
      </w:r>
    </w:p>
    <w:p w:rsidR="0024076D" w:rsidRPr="008B53F7" w:rsidRDefault="0024076D" w:rsidP="008B53F7">
      <w:pPr>
        <w:pStyle w:val="Prrafodelista"/>
        <w:ind w:left="708"/>
        <w:jc w:val="both"/>
        <w:rPr>
          <w:rFonts w:ascii="Heiti TC Light" w:eastAsia="Heiti TC Light" w:hAnsi="Heiti TC Light"/>
          <w:color w:val="595959" w:themeColor="text1" w:themeTint="A6"/>
        </w:rPr>
      </w:pPr>
      <w:r w:rsidRPr="008B53F7">
        <w:rPr>
          <w:rFonts w:ascii="Heiti TC Light" w:eastAsia="Heiti TC Light" w:hAnsi="Heiti TC Light"/>
          <w:color w:val="595959" w:themeColor="text1" w:themeTint="A6"/>
        </w:rPr>
        <w:t>Elementary: Niños y niñas menores de 12 años (nacidos a partir de 2005 inclusive).</w:t>
      </w:r>
    </w:p>
    <w:p w:rsidR="004F0351" w:rsidRDefault="0024076D" w:rsidP="008B53F7">
      <w:pPr>
        <w:pStyle w:val="Prrafodelista"/>
        <w:ind w:left="708"/>
        <w:jc w:val="both"/>
        <w:rPr>
          <w:rFonts w:ascii="Heiti TC Light" w:eastAsia="Heiti TC Light" w:hAnsi="Heiti TC Light"/>
          <w:color w:val="595959" w:themeColor="text1" w:themeTint="A6"/>
        </w:rPr>
      </w:pPr>
      <w:r w:rsidRPr="008B53F7">
        <w:rPr>
          <w:rFonts w:ascii="Heiti TC Light" w:eastAsia="Heiti TC Light" w:hAnsi="Heiti TC Light"/>
          <w:color w:val="595959" w:themeColor="text1" w:themeTint="A6"/>
        </w:rPr>
        <w:t>Junior: Niños y niñas de 13 a 16 años (nacidos entre 2001 y 2004 ambos inclusive).</w:t>
      </w:r>
    </w:p>
    <w:p w:rsidR="0024076D" w:rsidRPr="008B53F7" w:rsidRDefault="0024076D" w:rsidP="008B53F7">
      <w:pPr>
        <w:pStyle w:val="Prrafodelista"/>
        <w:ind w:left="708"/>
        <w:jc w:val="both"/>
        <w:rPr>
          <w:rFonts w:ascii="Heiti TC Light" w:eastAsia="Heiti TC Light" w:hAnsi="Heiti TC Light"/>
          <w:color w:val="595959" w:themeColor="text1" w:themeTint="A6"/>
        </w:rPr>
      </w:pPr>
    </w:p>
    <w:p w:rsidR="0024076D" w:rsidRPr="008B53F7" w:rsidRDefault="0024076D" w:rsidP="008B53F7">
      <w:pPr>
        <w:pStyle w:val="Prrafodelista"/>
        <w:numPr>
          <w:ilvl w:val="0"/>
          <w:numId w:val="7"/>
        </w:numPr>
        <w:spacing w:after="160" w:line="259" w:lineRule="auto"/>
        <w:jc w:val="both"/>
        <w:rPr>
          <w:rFonts w:ascii="Heiti TC Light" w:eastAsia="Heiti TC Light" w:hAnsi="Heiti TC Light"/>
          <w:color w:val="595959" w:themeColor="text1" w:themeTint="A6"/>
        </w:rPr>
      </w:pPr>
      <w:r w:rsidRPr="008B53F7">
        <w:rPr>
          <w:rFonts w:ascii="Heiti TC Light" w:eastAsia="Heiti TC Light" w:hAnsi="Heiti TC Light"/>
          <w:color w:val="595959" w:themeColor="text1" w:themeTint="A6"/>
        </w:rPr>
        <w:t xml:space="preserve">Los equipos se inscribirán en la categoría correspondiente al niño o niña </w:t>
      </w:r>
      <w:r w:rsidR="00160095">
        <w:rPr>
          <w:rFonts w:ascii="Heiti TC Light" w:eastAsia="Heiti TC Light" w:hAnsi="Heiti TC Light"/>
          <w:color w:val="595959" w:themeColor="text1" w:themeTint="A6"/>
        </w:rPr>
        <w:t xml:space="preserve"> de mayor edad </w:t>
      </w:r>
      <w:r w:rsidRPr="008B53F7">
        <w:rPr>
          <w:rFonts w:ascii="Heiti TC Light" w:eastAsia="Heiti TC Light" w:hAnsi="Heiti TC Light"/>
          <w:color w:val="595959" w:themeColor="text1" w:themeTint="A6"/>
        </w:rPr>
        <w:t>del grupo</w:t>
      </w:r>
      <w:r w:rsidR="001F1B3D">
        <w:rPr>
          <w:rFonts w:ascii="Heiti TC Light" w:eastAsia="Heiti TC Light" w:hAnsi="Heiti TC Light"/>
          <w:color w:val="595959" w:themeColor="text1" w:themeTint="A6"/>
        </w:rPr>
        <w:t>.</w:t>
      </w:r>
    </w:p>
    <w:p w:rsidR="0024076D" w:rsidRPr="008B53F7" w:rsidRDefault="0024076D" w:rsidP="008B53F7">
      <w:pPr>
        <w:widowControl w:val="0"/>
        <w:autoSpaceDE w:val="0"/>
        <w:autoSpaceDN w:val="0"/>
        <w:adjustRightInd w:val="0"/>
        <w:spacing w:line="240" w:lineRule="atLeast"/>
        <w:jc w:val="both"/>
        <w:rPr>
          <w:rFonts w:ascii="Heiti TC Light" w:eastAsia="Heiti TC Light" w:hAnsi="Heiti TC Light"/>
          <w:b/>
          <w:color w:val="548DD4" w:themeColor="text2" w:themeTint="99"/>
          <w:sz w:val="28"/>
        </w:rPr>
      </w:pPr>
      <w:r w:rsidRPr="008B53F7">
        <w:rPr>
          <w:rFonts w:ascii="Heiti TC Light" w:eastAsia="Heiti TC Light" w:hAnsi="Heiti TC Light"/>
          <w:b/>
          <w:color w:val="548DD4" w:themeColor="text2" w:themeTint="99"/>
          <w:sz w:val="28"/>
        </w:rPr>
        <w:t xml:space="preserve">IV. AREA DE COMBATE </w:t>
      </w:r>
    </w:p>
    <w:p w:rsidR="004F0351" w:rsidRDefault="004F0351" w:rsidP="008B53F7">
      <w:pPr>
        <w:jc w:val="both"/>
        <w:rPr>
          <w:rFonts w:ascii="Heiti TC Light" w:eastAsia="Heiti TC Light" w:hAnsi="Heiti TC Light"/>
          <w:color w:val="595959" w:themeColor="text1" w:themeTint="A6"/>
        </w:rPr>
      </w:pPr>
    </w:p>
    <w:p w:rsidR="0024076D" w:rsidRPr="008B53F7" w:rsidRDefault="0024076D" w:rsidP="008B53F7">
      <w:pPr>
        <w:jc w:val="both"/>
        <w:rPr>
          <w:rFonts w:ascii="Heiti TC Light" w:eastAsia="Heiti TC Light" w:hAnsi="Heiti TC Light"/>
          <w:color w:val="595959" w:themeColor="text1" w:themeTint="A6"/>
        </w:rPr>
      </w:pPr>
      <w:r w:rsidRPr="008B53F7">
        <w:rPr>
          <w:rFonts w:ascii="Heiti TC Light" w:eastAsia="Heiti TC Light" w:hAnsi="Heiti TC Light"/>
          <w:color w:val="595959" w:themeColor="text1" w:themeTint="A6"/>
        </w:rPr>
        <w:t xml:space="preserve">Se entiende por área de combate el espacio formado por la tarima de juego o Ring y un espacio denominado área exterior de seguridad que se encontrará alrededor de la tarima. </w:t>
      </w:r>
    </w:p>
    <w:p w:rsidR="004F0351" w:rsidRDefault="004F0351" w:rsidP="008B53F7">
      <w:pPr>
        <w:jc w:val="both"/>
        <w:rPr>
          <w:rFonts w:ascii="Heiti TC Light" w:eastAsia="Heiti TC Light" w:hAnsi="Heiti TC Light"/>
          <w:color w:val="595959" w:themeColor="text1" w:themeTint="A6"/>
        </w:rPr>
      </w:pPr>
    </w:p>
    <w:p w:rsidR="00160095" w:rsidRDefault="0024076D" w:rsidP="008B53F7">
      <w:pPr>
        <w:jc w:val="both"/>
        <w:rPr>
          <w:rFonts w:ascii="Heiti TC Light" w:eastAsia="Heiti TC Light" w:hAnsi="Heiti TC Light"/>
          <w:color w:val="595959" w:themeColor="text1" w:themeTint="A6"/>
        </w:rPr>
      </w:pPr>
      <w:r w:rsidRPr="008B53F7">
        <w:rPr>
          <w:rFonts w:ascii="Heiti TC Light" w:eastAsia="Heiti TC Light" w:hAnsi="Heiti TC Light"/>
          <w:color w:val="595959" w:themeColor="text1" w:themeTint="A6"/>
        </w:rPr>
        <w:t xml:space="preserve">1. La tarima o Ring será de forma circular </w:t>
      </w:r>
      <w:r w:rsidR="00160095">
        <w:rPr>
          <w:rFonts w:ascii="Heiti TC Light" w:eastAsia="Heiti TC Light" w:hAnsi="Heiti TC Light"/>
          <w:color w:val="595959" w:themeColor="text1" w:themeTint="A6"/>
        </w:rPr>
        <w:t>con una dimensión de 120 cm.</w:t>
      </w:r>
    </w:p>
    <w:p w:rsidR="004F0351" w:rsidRDefault="004F0351" w:rsidP="008B53F7">
      <w:pPr>
        <w:jc w:val="both"/>
        <w:rPr>
          <w:rFonts w:ascii="Heiti TC Light" w:eastAsia="Heiti TC Light" w:hAnsi="Heiti TC Light"/>
          <w:color w:val="595959" w:themeColor="text1" w:themeTint="A6"/>
        </w:rPr>
      </w:pPr>
    </w:p>
    <w:p w:rsidR="0024076D" w:rsidRPr="008B53F7" w:rsidRDefault="0024076D" w:rsidP="008B53F7">
      <w:pPr>
        <w:jc w:val="both"/>
        <w:rPr>
          <w:rFonts w:ascii="Heiti TC Light" w:eastAsia="Heiti TC Light" w:hAnsi="Heiti TC Light"/>
          <w:color w:val="595959" w:themeColor="text1" w:themeTint="A6"/>
        </w:rPr>
      </w:pPr>
      <w:r w:rsidRPr="008B53F7">
        <w:rPr>
          <w:rFonts w:ascii="Heiti TC Light" w:eastAsia="Heiti TC Light" w:hAnsi="Heiti TC Light"/>
          <w:color w:val="595959" w:themeColor="text1" w:themeTint="A6"/>
        </w:rPr>
        <w:t xml:space="preserve">2. Para señalar el final del Ring, éste contará con una franja </w:t>
      </w:r>
      <w:r w:rsidR="00160095">
        <w:rPr>
          <w:rFonts w:ascii="Heiti TC Light" w:eastAsia="Heiti TC Light" w:hAnsi="Heiti TC Light"/>
          <w:color w:val="595959" w:themeColor="text1" w:themeTint="A6"/>
        </w:rPr>
        <w:t>circular pintada de color blanco de 5 cm de ancho. El círculo interior de 110 cm de diámetro estará pintado de color negro.</w:t>
      </w:r>
    </w:p>
    <w:p w:rsidR="004F0351" w:rsidRDefault="004F0351" w:rsidP="008B53F7">
      <w:pPr>
        <w:jc w:val="both"/>
        <w:rPr>
          <w:rFonts w:ascii="Heiti TC Light" w:eastAsia="Heiti TC Light" w:hAnsi="Heiti TC Light"/>
          <w:color w:val="595959" w:themeColor="text1" w:themeTint="A6"/>
        </w:rPr>
      </w:pPr>
    </w:p>
    <w:p w:rsidR="0024076D" w:rsidRPr="008B53F7" w:rsidRDefault="0024076D" w:rsidP="008B53F7">
      <w:pPr>
        <w:jc w:val="both"/>
        <w:rPr>
          <w:rFonts w:ascii="Heiti TC Light" w:eastAsia="Heiti TC Light" w:hAnsi="Heiti TC Light"/>
          <w:color w:val="595959" w:themeColor="text1" w:themeTint="A6"/>
        </w:rPr>
      </w:pPr>
      <w:r w:rsidRPr="008B53F7">
        <w:rPr>
          <w:rFonts w:ascii="Heiti TC Light" w:eastAsia="Heiti TC Light" w:hAnsi="Heiti TC Light"/>
          <w:color w:val="595959" w:themeColor="text1" w:themeTint="A6"/>
        </w:rPr>
        <w:t xml:space="preserve">3. El área exterior de seguridad tendrá un ancho mínimo de 1m y no existirán personas ni objetos en ella. </w:t>
      </w:r>
    </w:p>
    <w:p w:rsidR="004F0351" w:rsidRDefault="004F0351" w:rsidP="008B53F7">
      <w:pPr>
        <w:widowControl w:val="0"/>
        <w:autoSpaceDE w:val="0"/>
        <w:autoSpaceDN w:val="0"/>
        <w:adjustRightInd w:val="0"/>
        <w:spacing w:line="240" w:lineRule="atLeast"/>
        <w:jc w:val="both"/>
        <w:rPr>
          <w:rFonts w:ascii="Heiti TC Light" w:eastAsia="Heiti TC Light" w:hAnsi="Heiti TC Light"/>
          <w:b/>
          <w:color w:val="548DD4" w:themeColor="text2" w:themeTint="99"/>
          <w:sz w:val="28"/>
        </w:rPr>
      </w:pPr>
    </w:p>
    <w:p w:rsidR="0024076D" w:rsidRPr="008B53F7" w:rsidRDefault="0024076D" w:rsidP="008B53F7">
      <w:pPr>
        <w:widowControl w:val="0"/>
        <w:autoSpaceDE w:val="0"/>
        <w:autoSpaceDN w:val="0"/>
        <w:adjustRightInd w:val="0"/>
        <w:spacing w:line="240" w:lineRule="atLeast"/>
        <w:jc w:val="both"/>
        <w:rPr>
          <w:rFonts w:ascii="Heiti TC Light" w:eastAsia="Heiti TC Light" w:hAnsi="Heiti TC Light"/>
          <w:b/>
          <w:color w:val="548DD4" w:themeColor="text2" w:themeTint="99"/>
          <w:sz w:val="28"/>
        </w:rPr>
      </w:pPr>
      <w:r w:rsidRPr="008B53F7">
        <w:rPr>
          <w:rFonts w:ascii="Heiti TC Light" w:eastAsia="Heiti TC Light" w:hAnsi="Heiti TC Light"/>
          <w:b/>
          <w:color w:val="548DD4" w:themeColor="text2" w:themeTint="99"/>
          <w:sz w:val="28"/>
        </w:rPr>
        <w:t xml:space="preserve">V. COMBATE </w:t>
      </w:r>
    </w:p>
    <w:p w:rsidR="004F0351" w:rsidRDefault="004F0351" w:rsidP="008B53F7">
      <w:pPr>
        <w:jc w:val="both"/>
        <w:rPr>
          <w:rFonts w:ascii="Heiti TC Light" w:eastAsia="Heiti TC Light" w:hAnsi="Heiti TC Light"/>
          <w:color w:val="595959" w:themeColor="text1" w:themeTint="A6"/>
        </w:rPr>
      </w:pPr>
    </w:p>
    <w:p w:rsidR="00AE3A6E" w:rsidRPr="00AE3A6E" w:rsidRDefault="00AE3A6E" w:rsidP="00AE3A6E">
      <w:pPr>
        <w:jc w:val="both"/>
        <w:rPr>
          <w:rFonts w:ascii="Heiti TC Light" w:eastAsia="Heiti TC Light" w:hAnsi="Heiti TC Light"/>
          <w:color w:val="595959" w:themeColor="text1" w:themeTint="A6"/>
        </w:rPr>
      </w:pPr>
      <w:r w:rsidRPr="00A31C9A">
        <w:rPr>
          <w:rFonts w:ascii="Heiti TC Light" w:eastAsia="Heiti TC Light" w:hAnsi="Heiti TC Light"/>
          <w:color w:val="595959" w:themeColor="text1" w:themeTint="A6"/>
        </w:rPr>
        <w:t>1. Los equipos que, por causas de fuerza mayor, no puedan participar en la competición deberán comunicarlo con al menos una semana de antelación.</w:t>
      </w:r>
      <w:r w:rsidRPr="00AE3A6E">
        <w:rPr>
          <w:rFonts w:ascii="Heiti TC Light" w:eastAsia="Heiti TC Light" w:hAnsi="Heiti TC Light"/>
          <w:color w:val="595959" w:themeColor="text1" w:themeTint="A6"/>
        </w:rPr>
        <w:t xml:space="preserve"> </w:t>
      </w:r>
    </w:p>
    <w:p w:rsidR="004F0351" w:rsidRDefault="004F0351" w:rsidP="008B53F7">
      <w:pPr>
        <w:jc w:val="both"/>
        <w:rPr>
          <w:rFonts w:ascii="Heiti TC Light" w:eastAsia="Heiti TC Light" w:hAnsi="Heiti TC Light"/>
          <w:color w:val="595959" w:themeColor="text1" w:themeTint="A6"/>
        </w:rPr>
      </w:pPr>
    </w:p>
    <w:p w:rsidR="0024076D" w:rsidRPr="008B53F7" w:rsidRDefault="0024076D" w:rsidP="008B53F7">
      <w:pPr>
        <w:jc w:val="both"/>
        <w:rPr>
          <w:rFonts w:ascii="Heiti TC Light" w:eastAsia="Heiti TC Light" w:hAnsi="Heiti TC Light"/>
          <w:color w:val="595959" w:themeColor="text1" w:themeTint="A6"/>
        </w:rPr>
      </w:pPr>
      <w:r w:rsidRPr="008B53F7">
        <w:rPr>
          <w:rFonts w:ascii="Heiti TC Light" w:eastAsia="Heiti TC Light" w:hAnsi="Heiti TC Light"/>
          <w:color w:val="595959" w:themeColor="text1" w:themeTint="A6"/>
        </w:rPr>
        <w:t xml:space="preserve">3. Cada partida será a 3 asaltos de una duración máxima de 3 minutos cada uno. </w:t>
      </w:r>
    </w:p>
    <w:p w:rsidR="004F0351" w:rsidRDefault="004F0351" w:rsidP="008B53F7">
      <w:pPr>
        <w:jc w:val="both"/>
        <w:rPr>
          <w:rFonts w:ascii="Heiti TC Light" w:eastAsia="Heiti TC Light" w:hAnsi="Heiti TC Light"/>
          <w:color w:val="595959" w:themeColor="text1" w:themeTint="A6"/>
        </w:rPr>
      </w:pPr>
    </w:p>
    <w:p w:rsidR="0024076D" w:rsidRPr="008B53F7" w:rsidRDefault="0024076D" w:rsidP="008B53F7">
      <w:pPr>
        <w:jc w:val="both"/>
        <w:rPr>
          <w:rFonts w:ascii="Heiti TC Light" w:eastAsia="Heiti TC Light" w:hAnsi="Heiti TC Light"/>
          <w:color w:val="595959" w:themeColor="text1" w:themeTint="A6"/>
        </w:rPr>
      </w:pPr>
      <w:r w:rsidRPr="008B53F7">
        <w:rPr>
          <w:rFonts w:ascii="Heiti TC Light" w:eastAsia="Heiti TC Light" w:hAnsi="Heiti TC Light"/>
          <w:color w:val="595959" w:themeColor="text1" w:themeTint="A6"/>
        </w:rPr>
        <w:t xml:space="preserve">4. Una vez dadas las indicaciones de los jueces de pista, los responsables de cada equipo se saludarán en el área exterior y, seguidamente, cada responsable de equipo entrará en el área de combate para situar su robot. </w:t>
      </w:r>
    </w:p>
    <w:p w:rsidR="004F0351" w:rsidRDefault="004F0351" w:rsidP="008B53F7">
      <w:pPr>
        <w:jc w:val="both"/>
        <w:rPr>
          <w:rFonts w:ascii="Heiti TC Light" w:eastAsia="Heiti TC Light" w:hAnsi="Heiti TC Light"/>
          <w:color w:val="595959" w:themeColor="text1" w:themeTint="A6"/>
        </w:rPr>
      </w:pPr>
    </w:p>
    <w:p w:rsidR="0024076D" w:rsidRPr="008B53F7" w:rsidRDefault="0024076D" w:rsidP="008B53F7">
      <w:pPr>
        <w:jc w:val="both"/>
        <w:rPr>
          <w:rFonts w:ascii="Heiti TC Light" w:eastAsia="Heiti TC Light" w:hAnsi="Heiti TC Light"/>
          <w:color w:val="595959" w:themeColor="text1" w:themeTint="A6"/>
        </w:rPr>
      </w:pPr>
      <w:r w:rsidRPr="008B53F7">
        <w:rPr>
          <w:rFonts w:ascii="Heiti TC Light" w:eastAsia="Heiti TC Light" w:hAnsi="Heiti TC Light"/>
          <w:color w:val="595959" w:themeColor="text1" w:themeTint="A6"/>
        </w:rPr>
        <w:t>5. Los robots oponentes deberán estar situados en el centro del círculo y sus sensores de ultrasonidos apuntando en la misma dirección y en sentidos opuestos</w:t>
      </w:r>
      <w:r w:rsidR="00BE655B">
        <w:rPr>
          <w:rFonts w:ascii="Heiti TC Light" w:eastAsia="Heiti TC Light" w:hAnsi="Heiti TC Light"/>
          <w:color w:val="595959" w:themeColor="text1" w:themeTint="A6"/>
        </w:rPr>
        <w:t>, es decir,</w:t>
      </w:r>
      <w:r w:rsidRPr="008B53F7">
        <w:rPr>
          <w:rFonts w:ascii="Heiti TC Light" w:eastAsia="Heiti TC Light" w:hAnsi="Heiti TC Light"/>
          <w:color w:val="595959" w:themeColor="text1" w:themeTint="A6"/>
        </w:rPr>
        <w:t xml:space="preserve"> “dándose la espalda”. </w:t>
      </w:r>
    </w:p>
    <w:p w:rsidR="0024076D" w:rsidRPr="008B53F7" w:rsidRDefault="0024076D" w:rsidP="008B53F7">
      <w:pPr>
        <w:jc w:val="both"/>
        <w:rPr>
          <w:rFonts w:ascii="Heiti TC Light" w:eastAsia="Heiti TC Light" w:hAnsi="Heiti TC Light"/>
          <w:color w:val="595959" w:themeColor="text1" w:themeTint="A6"/>
        </w:rPr>
      </w:pPr>
      <w:r w:rsidRPr="008B53F7">
        <w:rPr>
          <w:rFonts w:ascii="Heiti TC Light" w:eastAsia="Heiti TC Light" w:hAnsi="Heiti TC Light"/>
          <w:color w:val="595959" w:themeColor="text1" w:themeTint="A6"/>
        </w:rPr>
        <w:t xml:space="preserve">6. Cuando los jueces de pista den por finalizado el tiempo de combate, los responsables de equipo procederán a retirar los robots del área de batalla y se saludarán. </w:t>
      </w:r>
    </w:p>
    <w:p w:rsidR="004F0351" w:rsidRDefault="004F0351" w:rsidP="008B53F7">
      <w:pPr>
        <w:jc w:val="both"/>
        <w:rPr>
          <w:rFonts w:ascii="Heiti TC Light" w:eastAsia="Heiti TC Light" w:hAnsi="Heiti TC Light"/>
          <w:color w:val="595959" w:themeColor="text1" w:themeTint="A6"/>
        </w:rPr>
      </w:pPr>
    </w:p>
    <w:p w:rsidR="0024076D" w:rsidRPr="008B53F7" w:rsidRDefault="0024076D" w:rsidP="008B53F7">
      <w:pPr>
        <w:jc w:val="both"/>
        <w:rPr>
          <w:rFonts w:ascii="Heiti TC Light" w:eastAsia="Heiti TC Light" w:hAnsi="Heiti TC Light"/>
          <w:color w:val="595959" w:themeColor="text1" w:themeTint="A6"/>
        </w:rPr>
      </w:pPr>
      <w:r w:rsidRPr="008B53F7">
        <w:rPr>
          <w:rFonts w:ascii="Heiti TC Light" w:eastAsia="Heiti TC Light" w:hAnsi="Heiti TC Light"/>
          <w:color w:val="595959" w:themeColor="text1" w:themeTint="A6"/>
        </w:rPr>
        <w:t xml:space="preserve">7. Entre asaltos consecutivos podrá existir 1 minuto de tiempo para poner a punto el robot. </w:t>
      </w:r>
    </w:p>
    <w:p w:rsidR="004F0351" w:rsidRDefault="004F0351" w:rsidP="008B53F7">
      <w:pPr>
        <w:jc w:val="both"/>
        <w:rPr>
          <w:rFonts w:ascii="Heiti TC Light" w:eastAsia="Heiti TC Light" w:hAnsi="Heiti TC Light"/>
          <w:color w:val="595959" w:themeColor="text1" w:themeTint="A6"/>
        </w:rPr>
      </w:pPr>
    </w:p>
    <w:p w:rsidR="0024076D" w:rsidRPr="008B53F7" w:rsidRDefault="0024076D" w:rsidP="008B53F7">
      <w:pPr>
        <w:jc w:val="both"/>
        <w:rPr>
          <w:rFonts w:ascii="Heiti TC Light" w:eastAsia="Heiti TC Light" w:hAnsi="Heiti TC Light"/>
          <w:color w:val="595959" w:themeColor="text1" w:themeTint="A6"/>
        </w:rPr>
      </w:pPr>
      <w:r w:rsidRPr="008B53F7">
        <w:rPr>
          <w:rFonts w:ascii="Heiti TC Light" w:eastAsia="Heiti TC Light" w:hAnsi="Heiti TC Light"/>
          <w:color w:val="595959" w:themeColor="text1" w:themeTint="A6"/>
        </w:rPr>
        <w:t xml:space="preserve">8. Se otorgará la victoria en el asalto cuando: </w:t>
      </w:r>
    </w:p>
    <w:p w:rsidR="004F0351" w:rsidRDefault="004F0351" w:rsidP="008B53F7">
      <w:pPr>
        <w:jc w:val="both"/>
        <w:rPr>
          <w:rFonts w:ascii="Heiti TC Light" w:eastAsia="Heiti TC Light" w:hAnsi="Heiti TC Light"/>
          <w:color w:val="595959" w:themeColor="text1" w:themeTint="A6"/>
        </w:rPr>
      </w:pPr>
    </w:p>
    <w:p w:rsidR="0024076D" w:rsidRPr="008B53F7" w:rsidRDefault="0024076D" w:rsidP="008B53F7">
      <w:pPr>
        <w:jc w:val="both"/>
        <w:rPr>
          <w:rFonts w:ascii="Heiti TC Light" w:eastAsia="Heiti TC Light" w:hAnsi="Heiti TC Light"/>
          <w:color w:val="595959" w:themeColor="text1" w:themeTint="A6"/>
        </w:rPr>
      </w:pPr>
      <w:r w:rsidRPr="008B53F7">
        <w:rPr>
          <w:rFonts w:ascii="Heiti TC Light" w:eastAsia="Heiti TC Light" w:hAnsi="Heiti TC Light"/>
          <w:color w:val="595959" w:themeColor="text1" w:themeTint="A6"/>
        </w:rPr>
        <w:t>1) El robot contrario toque primero el área fuera del Ring.</w:t>
      </w:r>
    </w:p>
    <w:p w:rsidR="0024076D" w:rsidRPr="008B53F7" w:rsidRDefault="0024076D" w:rsidP="008B53F7">
      <w:pPr>
        <w:jc w:val="both"/>
        <w:rPr>
          <w:rFonts w:ascii="Heiti TC Light" w:eastAsia="Heiti TC Light" w:hAnsi="Heiti TC Light"/>
          <w:color w:val="595959" w:themeColor="text1" w:themeTint="A6"/>
        </w:rPr>
      </w:pPr>
      <w:r w:rsidRPr="008B53F7">
        <w:rPr>
          <w:rFonts w:ascii="Heiti TC Light" w:eastAsia="Heiti TC Light" w:hAnsi="Heiti TC Light"/>
          <w:color w:val="595959" w:themeColor="text1" w:themeTint="A6"/>
        </w:rPr>
        <w:t>2) El robot contrario vuelque.</w:t>
      </w:r>
    </w:p>
    <w:p w:rsidR="0024076D" w:rsidRPr="008B53F7" w:rsidRDefault="0024076D" w:rsidP="008B53F7">
      <w:pPr>
        <w:jc w:val="both"/>
        <w:rPr>
          <w:rFonts w:ascii="Heiti TC Light" w:eastAsia="Heiti TC Light" w:hAnsi="Heiti TC Light"/>
          <w:color w:val="595959" w:themeColor="text1" w:themeTint="A6"/>
        </w:rPr>
      </w:pPr>
      <w:r w:rsidRPr="008B53F7">
        <w:rPr>
          <w:rFonts w:ascii="Heiti TC Light" w:eastAsia="Heiti TC Light" w:hAnsi="Heiti TC Light"/>
          <w:color w:val="595959" w:themeColor="text1" w:themeTint="A6"/>
        </w:rPr>
        <w:t xml:space="preserve">3) El robot contrario esté más de 30 segundos sin moverse. </w:t>
      </w:r>
    </w:p>
    <w:p w:rsidR="0024076D" w:rsidRPr="008B53F7" w:rsidRDefault="0024076D" w:rsidP="008B53F7">
      <w:pPr>
        <w:jc w:val="both"/>
        <w:rPr>
          <w:rFonts w:ascii="Heiti TC Light" w:eastAsia="Heiti TC Light" w:hAnsi="Heiti TC Light"/>
          <w:color w:val="595959" w:themeColor="text1" w:themeTint="A6"/>
        </w:rPr>
      </w:pPr>
      <w:r w:rsidRPr="008B53F7">
        <w:rPr>
          <w:rFonts w:ascii="Heiti TC Light" w:eastAsia="Heiti TC Light" w:hAnsi="Heiti TC Light"/>
          <w:color w:val="595959" w:themeColor="text1" w:themeTint="A6"/>
        </w:rPr>
        <w:lastRenderedPageBreak/>
        <w:t xml:space="preserve">4) Por acumulación de </w:t>
      </w:r>
      <w:r w:rsidR="00BE655B">
        <w:rPr>
          <w:rFonts w:ascii="Heiti TC Light" w:eastAsia="Heiti TC Light" w:hAnsi="Heiti TC Light"/>
          <w:color w:val="595959" w:themeColor="text1" w:themeTint="A6"/>
        </w:rPr>
        <w:t>infracciones</w:t>
      </w:r>
      <w:r w:rsidRPr="008B53F7">
        <w:rPr>
          <w:rFonts w:ascii="Heiti TC Light" w:eastAsia="Heiti TC Light" w:hAnsi="Heiti TC Light"/>
          <w:color w:val="595959" w:themeColor="text1" w:themeTint="A6"/>
        </w:rPr>
        <w:t xml:space="preserve"> por parte del equipo contrario en el mismo combate. </w:t>
      </w:r>
    </w:p>
    <w:p w:rsidR="004F0351" w:rsidRDefault="004F0351" w:rsidP="008B53F7">
      <w:pPr>
        <w:jc w:val="both"/>
        <w:rPr>
          <w:rFonts w:ascii="Heiti TC Light" w:eastAsia="Heiti TC Light" w:hAnsi="Heiti TC Light"/>
          <w:color w:val="595959" w:themeColor="text1" w:themeTint="A6"/>
        </w:rPr>
      </w:pPr>
    </w:p>
    <w:p w:rsidR="0024076D" w:rsidRPr="008B53F7" w:rsidRDefault="0024076D" w:rsidP="008B53F7">
      <w:pPr>
        <w:jc w:val="both"/>
        <w:rPr>
          <w:rFonts w:ascii="Heiti TC Light" w:eastAsia="Heiti TC Light" w:hAnsi="Heiti TC Light"/>
          <w:color w:val="595959" w:themeColor="text1" w:themeTint="A6"/>
        </w:rPr>
      </w:pPr>
      <w:r w:rsidRPr="008B53F7">
        <w:rPr>
          <w:rFonts w:ascii="Heiti TC Light" w:eastAsia="Heiti TC Light" w:hAnsi="Heiti TC Light"/>
          <w:color w:val="595959" w:themeColor="text1" w:themeTint="A6"/>
        </w:rPr>
        <w:t xml:space="preserve">9. Si un robot queda inmóvil y el otro por rutina sale del dhoyo, se declara empate, ya que uno será penalizado por "no hacer nada" y el otro por salirse. </w:t>
      </w:r>
    </w:p>
    <w:p w:rsidR="004F0351" w:rsidRDefault="004F0351" w:rsidP="008B53F7">
      <w:pPr>
        <w:jc w:val="both"/>
        <w:rPr>
          <w:rFonts w:ascii="Heiti TC Light" w:eastAsia="Heiti TC Light" w:hAnsi="Heiti TC Light"/>
          <w:color w:val="595959" w:themeColor="text1" w:themeTint="A6"/>
        </w:rPr>
      </w:pPr>
    </w:p>
    <w:p w:rsidR="0024076D" w:rsidRPr="008B53F7" w:rsidRDefault="0024076D" w:rsidP="008B53F7">
      <w:pPr>
        <w:jc w:val="both"/>
        <w:rPr>
          <w:rFonts w:ascii="Heiti TC Light" w:eastAsia="Heiti TC Light" w:hAnsi="Heiti TC Light"/>
          <w:color w:val="595959" w:themeColor="text1" w:themeTint="A6"/>
        </w:rPr>
      </w:pPr>
      <w:r w:rsidRPr="008B53F7">
        <w:rPr>
          <w:rFonts w:ascii="Heiti TC Light" w:eastAsia="Heiti TC Light" w:hAnsi="Heiti TC Light"/>
          <w:color w:val="595959" w:themeColor="text1" w:themeTint="A6"/>
        </w:rPr>
        <w:t xml:space="preserve">10. También se considerará empate que los dos robots se queden empujándose durante 45 segundos sin que haya posibilidad clara de victoria. </w:t>
      </w:r>
    </w:p>
    <w:p w:rsidR="004F0351" w:rsidRDefault="004F0351" w:rsidP="008B53F7">
      <w:pPr>
        <w:jc w:val="both"/>
        <w:rPr>
          <w:rFonts w:ascii="Heiti TC Light" w:eastAsia="Heiti TC Light" w:hAnsi="Heiti TC Light"/>
          <w:color w:val="595959" w:themeColor="text1" w:themeTint="A6"/>
        </w:rPr>
      </w:pPr>
    </w:p>
    <w:p w:rsidR="0024076D" w:rsidRPr="008B53F7" w:rsidRDefault="0024076D" w:rsidP="008B53F7">
      <w:pPr>
        <w:jc w:val="both"/>
        <w:rPr>
          <w:rFonts w:ascii="Heiti TC Light" w:eastAsia="Heiti TC Light" w:hAnsi="Heiti TC Light"/>
          <w:color w:val="595959" w:themeColor="text1" w:themeTint="A6"/>
        </w:rPr>
      </w:pPr>
      <w:r w:rsidRPr="008B53F7">
        <w:rPr>
          <w:rFonts w:ascii="Heiti TC Light" w:eastAsia="Heiti TC Light" w:hAnsi="Heiti TC Light"/>
          <w:color w:val="595959" w:themeColor="text1" w:themeTint="A6"/>
        </w:rPr>
        <w:t>11. El empate otorga un asalto a cada contrincante.</w:t>
      </w:r>
    </w:p>
    <w:p w:rsidR="004F0351" w:rsidRDefault="004F0351" w:rsidP="008B53F7">
      <w:pPr>
        <w:jc w:val="both"/>
        <w:rPr>
          <w:rFonts w:ascii="Heiti TC Light" w:eastAsia="Heiti TC Light" w:hAnsi="Heiti TC Light"/>
          <w:color w:val="595959" w:themeColor="text1" w:themeTint="A6"/>
        </w:rPr>
      </w:pPr>
    </w:p>
    <w:p w:rsidR="00BE655B" w:rsidRDefault="0024076D" w:rsidP="008B53F7">
      <w:pPr>
        <w:jc w:val="both"/>
        <w:rPr>
          <w:rFonts w:ascii="Heiti TC Light" w:eastAsia="Heiti TC Light" w:hAnsi="Heiti TC Light"/>
          <w:color w:val="595959" w:themeColor="text1" w:themeTint="A6"/>
        </w:rPr>
      </w:pPr>
      <w:r w:rsidRPr="008B53F7">
        <w:rPr>
          <w:rFonts w:ascii="Heiti TC Light" w:eastAsia="Heiti TC Light" w:hAnsi="Heiti TC Light"/>
          <w:color w:val="595959" w:themeColor="text1" w:themeTint="A6"/>
        </w:rPr>
        <w:t>12. Si al final de los 3 asaltos (2 en el caso de que haya un empate) no hay robot ganador, se procede a un asalto extra.</w:t>
      </w:r>
    </w:p>
    <w:p w:rsidR="0024076D" w:rsidRPr="008B53F7" w:rsidRDefault="0024076D" w:rsidP="008B53F7">
      <w:pPr>
        <w:jc w:val="both"/>
        <w:rPr>
          <w:rFonts w:ascii="Heiti TC Light" w:eastAsia="Heiti TC Light" w:hAnsi="Heiti TC Light"/>
          <w:color w:val="595959" w:themeColor="text1" w:themeTint="A6"/>
        </w:rPr>
      </w:pPr>
    </w:p>
    <w:p w:rsidR="0024076D" w:rsidRPr="008B53F7" w:rsidRDefault="00160095" w:rsidP="008B53F7">
      <w:pPr>
        <w:jc w:val="both"/>
        <w:rPr>
          <w:rFonts w:ascii="Heiti TC Light" w:eastAsia="Heiti TC Light" w:hAnsi="Heiti TC Light"/>
          <w:color w:val="595959" w:themeColor="text1" w:themeTint="A6"/>
        </w:rPr>
      </w:pPr>
      <w:r>
        <w:rPr>
          <w:rFonts w:ascii="Heiti TC Light" w:eastAsia="Heiti TC Light" w:hAnsi="Heiti TC Light"/>
          <w:color w:val="595959" w:themeColor="text1" w:themeTint="A6"/>
        </w:rPr>
        <w:t>S</w:t>
      </w:r>
      <w:r w:rsidR="0024076D" w:rsidRPr="008B53F7">
        <w:rPr>
          <w:rFonts w:ascii="Heiti TC Light" w:eastAsia="Heiti TC Light" w:hAnsi="Heiti TC Light"/>
          <w:color w:val="595959" w:themeColor="text1" w:themeTint="A6"/>
        </w:rPr>
        <w:t xml:space="preserve">i se prosigue con el empate después de haber disputado el asalto extra (o por ser considerado por los jueces de pista como el mejor método para decidir un empate) será posible proclamar un vencedor </w:t>
      </w:r>
      <w:r>
        <w:rPr>
          <w:rFonts w:ascii="Heiti TC Light" w:eastAsia="Heiti TC Light" w:hAnsi="Heiti TC Light"/>
          <w:color w:val="595959" w:themeColor="text1" w:themeTint="A6"/>
        </w:rPr>
        <w:t>con arreglo a los siguientes criterios:</w:t>
      </w:r>
      <w:r w:rsidR="0024076D" w:rsidRPr="008B53F7">
        <w:rPr>
          <w:rFonts w:ascii="Heiti TC Light" w:eastAsia="Heiti TC Light" w:hAnsi="Heiti TC Light"/>
          <w:color w:val="595959" w:themeColor="text1" w:themeTint="A6"/>
        </w:rPr>
        <w:t xml:space="preserve"> </w:t>
      </w:r>
    </w:p>
    <w:p w:rsidR="004F0351" w:rsidRDefault="004F0351" w:rsidP="008B53F7">
      <w:pPr>
        <w:jc w:val="both"/>
        <w:rPr>
          <w:rFonts w:ascii="Heiti TC Light" w:eastAsia="Heiti TC Light" w:hAnsi="Heiti TC Light"/>
          <w:color w:val="595959" w:themeColor="text1" w:themeTint="A6"/>
        </w:rPr>
      </w:pPr>
    </w:p>
    <w:p w:rsidR="0024076D" w:rsidRPr="008B53F7" w:rsidRDefault="0024076D" w:rsidP="008B53F7">
      <w:pPr>
        <w:jc w:val="both"/>
        <w:rPr>
          <w:rFonts w:ascii="Heiti TC Light" w:eastAsia="Heiti TC Light" w:hAnsi="Heiti TC Light"/>
          <w:color w:val="595959" w:themeColor="text1" w:themeTint="A6"/>
        </w:rPr>
      </w:pPr>
      <w:r w:rsidRPr="008B53F7">
        <w:rPr>
          <w:rFonts w:ascii="Heiti TC Light" w:eastAsia="Heiti TC Light" w:hAnsi="Heiti TC Light"/>
          <w:color w:val="595959" w:themeColor="text1" w:themeTint="A6"/>
        </w:rPr>
        <w:t xml:space="preserve">i. </w:t>
      </w:r>
      <w:r w:rsidR="00D43DFA">
        <w:rPr>
          <w:rFonts w:ascii="Heiti TC Light" w:eastAsia="Heiti TC Light" w:hAnsi="Heiti TC Light"/>
          <w:color w:val="595959" w:themeColor="text1" w:themeTint="A6"/>
        </w:rPr>
        <w:t xml:space="preserve">Infracciones </w:t>
      </w:r>
      <w:r w:rsidRPr="008B53F7">
        <w:rPr>
          <w:rFonts w:ascii="Heiti TC Light" w:eastAsia="Heiti TC Light" w:hAnsi="Heiti TC Light"/>
          <w:color w:val="595959" w:themeColor="text1" w:themeTint="A6"/>
        </w:rPr>
        <w:t xml:space="preserve">acumuladas en contra. </w:t>
      </w:r>
    </w:p>
    <w:p w:rsidR="004F0351" w:rsidRDefault="004F0351" w:rsidP="008B53F7">
      <w:pPr>
        <w:jc w:val="both"/>
        <w:rPr>
          <w:rFonts w:ascii="Heiti TC Light" w:eastAsia="Heiti TC Light" w:hAnsi="Heiti TC Light"/>
          <w:color w:val="595959" w:themeColor="text1" w:themeTint="A6"/>
        </w:rPr>
      </w:pPr>
    </w:p>
    <w:p w:rsidR="0024076D" w:rsidRPr="008B53F7" w:rsidRDefault="0024076D" w:rsidP="008B53F7">
      <w:pPr>
        <w:jc w:val="both"/>
        <w:rPr>
          <w:rFonts w:ascii="Heiti TC Light" w:eastAsia="Heiti TC Light" w:hAnsi="Heiti TC Light"/>
          <w:color w:val="595959" w:themeColor="text1" w:themeTint="A6"/>
        </w:rPr>
      </w:pPr>
      <w:r w:rsidRPr="008B53F7">
        <w:rPr>
          <w:rFonts w:ascii="Heiti TC Light" w:eastAsia="Heiti TC Light" w:hAnsi="Heiti TC Light"/>
          <w:color w:val="595959" w:themeColor="text1" w:themeTint="A6"/>
        </w:rPr>
        <w:t xml:space="preserve">ii. Méritos técnicos en los movimientos del robot y estrategia de combate. </w:t>
      </w:r>
    </w:p>
    <w:p w:rsidR="004F0351" w:rsidRDefault="004F0351" w:rsidP="008B53F7">
      <w:pPr>
        <w:jc w:val="both"/>
        <w:rPr>
          <w:rFonts w:ascii="Heiti TC Light" w:eastAsia="Heiti TC Light" w:hAnsi="Heiti TC Light"/>
          <w:color w:val="595959" w:themeColor="text1" w:themeTint="A6"/>
        </w:rPr>
      </w:pPr>
    </w:p>
    <w:p w:rsidR="0024076D" w:rsidRPr="008B53F7" w:rsidRDefault="0024076D" w:rsidP="008B53F7">
      <w:pPr>
        <w:jc w:val="both"/>
        <w:rPr>
          <w:rFonts w:ascii="Heiti TC Light" w:eastAsia="Heiti TC Light" w:hAnsi="Heiti TC Light"/>
          <w:color w:val="595959" w:themeColor="text1" w:themeTint="A6"/>
        </w:rPr>
      </w:pPr>
      <w:r w:rsidRPr="008B53F7">
        <w:rPr>
          <w:rFonts w:ascii="Heiti TC Light" w:eastAsia="Heiti TC Light" w:hAnsi="Heiti TC Light"/>
          <w:color w:val="595959" w:themeColor="text1" w:themeTint="A6"/>
        </w:rPr>
        <w:t>iii. Actitud deportiva de los jugadores durante el combate. En cualquier caso, la última decisión corresponde al juez de pista y ésta será irrevocable.</w:t>
      </w:r>
    </w:p>
    <w:p w:rsidR="0024076D" w:rsidRPr="009D372B" w:rsidRDefault="0024076D" w:rsidP="008B53F7">
      <w:pPr>
        <w:jc w:val="both"/>
        <w:rPr>
          <w:rFonts w:ascii="Heiti TC Light" w:eastAsia="Heiti TC Light" w:hAnsi="Heiti TC Light"/>
          <w:color w:val="595959" w:themeColor="text1" w:themeTint="A6"/>
          <w:highlight w:val="yellow"/>
        </w:rPr>
      </w:pPr>
      <w:r w:rsidRPr="00A31C9A">
        <w:rPr>
          <w:rFonts w:ascii="Heiti TC Light" w:eastAsia="Heiti TC Light" w:hAnsi="Heiti TC Light"/>
          <w:color w:val="595959" w:themeColor="text1" w:themeTint="A6"/>
        </w:rPr>
        <w:t xml:space="preserve">13. El ganador de la partida </w:t>
      </w:r>
      <w:r w:rsidR="009D372B" w:rsidRPr="00A31C9A">
        <w:rPr>
          <w:rFonts w:ascii="Heiti TC Light" w:eastAsia="Heiti TC Light" w:hAnsi="Heiti TC Light"/>
          <w:color w:val="595959" w:themeColor="text1" w:themeTint="A6"/>
        </w:rPr>
        <w:t>será el que logre más puntos</w:t>
      </w:r>
      <w:r w:rsidRPr="00A31C9A">
        <w:rPr>
          <w:rFonts w:ascii="Heiti TC Light" w:eastAsia="Heiti TC Light" w:hAnsi="Heiti TC Light"/>
          <w:color w:val="595959" w:themeColor="text1" w:themeTint="A6"/>
        </w:rPr>
        <w:t xml:space="preserve">, </w:t>
      </w:r>
      <w:r w:rsidR="009D372B" w:rsidRPr="00A31C9A">
        <w:rPr>
          <w:rFonts w:ascii="Heiti TC Light" w:eastAsia="Heiti TC Light" w:hAnsi="Heiti TC Light"/>
          <w:color w:val="595959" w:themeColor="text1" w:themeTint="A6"/>
        </w:rPr>
        <w:t>s</w:t>
      </w:r>
      <w:r w:rsidRPr="00A31C9A">
        <w:rPr>
          <w:rFonts w:ascii="Heiti TC Light" w:eastAsia="Heiti TC Light" w:hAnsi="Heiti TC Light"/>
          <w:color w:val="595959" w:themeColor="text1" w:themeTint="A6"/>
        </w:rPr>
        <w:t>e otorgará 1 punto</w:t>
      </w:r>
      <w:r w:rsidR="009D372B" w:rsidRPr="00A31C9A">
        <w:rPr>
          <w:rFonts w:ascii="Heiti TC Light" w:eastAsia="Heiti TC Light" w:hAnsi="Heiti TC Light"/>
          <w:color w:val="595959" w:themeColor="text1" w:themeTint="A6"/>
        </w:rPr>
        <w:t xml:space="preserve"> por cada asalta ganado</w:t>
      </w:r>
      <w:r w:rsidRPr="00A31C9A">
        <w:rPr>
          <w:rFonts w:ascii="Heiti TC Light" w:eastAsia="Heiti TC Light" w:hAnsi="Heiti TC Light"/>
          <w:color w:val="595959" w:themeColor="text1" w:themeTint="A6"/>
        </w:rPr>
        <w:t>.</w:t>
      </w:r>
      <w:r w:rsidRPr="008B53F7">
        <w:rPr>
          <w:rFonts w:ascii="Heiti TC Light" w:eastAsia="Heiti TC Light" w:hAnsi="Heiti TC Light"/>
          <w:color w:val="595959" w:themeColor="text1" w:themeTint="A6"/>
        </w:rPr>
        <w:t xml:space="preserve"> </w:t>
      </w:r>
    </w:p>
    <w:p w:rsidR="00D43DFA" w:rsidRPr="008B53F7" w:rsidRDefault="00D43DFA" w:rsidP="008B53F7">
      <w:pPr>
        <w:jc w:val="both"/>
        <w:rPr>
          <w:rFonts w:ascii="Heiti TC Light" w:eastAsia="Heiti TC Light" w:hAnsi="Heiti TC Light"/>
          <w:color w:val="595959" w:themeColor="text1" w:themeTint="A6"/>
        </w:rPr>
      </w:pPr>
    </w:p>
    <w:p w:rsidR="0024076D" w:rsidRPr="008B53F7" w:rsidRDefault="0024076D" w:rsidP="008B53F7">
      <w:pPr>
        <w:jc w:val="both"/>
        <w:rPr>
          <w:rFonts w:ascii="Heiti TC Light" w:eastAsia="Heiti TC Light" w:hAnsi="Heiti TC Light"/>
          <w:color w:val="595959" w:themeColor="text1" w:themeTint="A6"/>
        </w:rPr>
      </w:pPr>
      <w:r w:rsidRPr="008B53F7">
        <w:rPr>
          <w:rFonts w:ascii="Heiti TC Light" w:eastAsia="Heiti TC Light" w:hAnsi="Heiti TC Light"/>
          <w:color w:val="595959" w:themeColor="text1" w:themeTint="A6"/>
        </w:rPr>
        <w:t xml:space="preserve">14. La primera fase será de lucha contra todos los demás robots del grupo. </w:t>
      </w:r>
    </w:p>
    <w:p w:rsidR="004F0351" w:rsidRDefault="004F0351" w:rsidP="008B53F7">
      <w:pPr>
        <w:jc w:val="both"/>
        <w:rPr>
          <w:rFonts w:ascii="Heiti TC Light" w:eastAsia="Heiti TC Light" w:hAnsi="Heiti TC Light"/>
          <w:color w:val="595959" w:themeColor="text1" w:themeTint="A6"/>
        </w:rPr>
      </w:pPr>
    </w:p>
    <w:p w:rsidR="0024076D" w:rsidRPr="008B53F7" w:rsidRDefault="0024076D" w:rsidP="008B53F7">
      <w:pPr>
        <w:jc w:val="both"/>
        <w:rPr>
          <w:rFonts w:ascii="Heiti TC Light" w:eastAsia="Heiti TC Light" w:hAnsi="Heiti TC Light"/>
          <w:color w:val="595959" w:themeColor="text1" w:themeTint="A6"/>
        </w:rPr>
      </w:pPr>
      <w:r w:rsidRPr="008B53F7">
        <w:rPr>
          <w:rFonts w:ascii="Heiti TC Light" w:eastAsia="Heiti TC Light" w:hAnsi="Heiti TC Light"/>
          <w:color w:val="595959" w:themeColor="text1" w:themeTint="A6"/>
        </w:rPr>
        <w:lastRenderedPageBreak/>
        <w:t xml:space="preserve">15. Los mejores robots pasarán a la fase final donde se numerarán en base a su puntuación lograda en la fase de grupos y entonces se realizará la eliminación directa. </w:t>
      </w:r>
      <w:r w:rsidR="00386C88">
        <w:rPr>
          <w:rStyle w:val="Refdenotaalpie"/>
          <w:rFonts w:ascii="Heiti TC Light" w:eastAsia="Heiti TC Light" w:hAnsi="Heiti TC Light"/>
          <w:color w:val="595959" w:themeColor="text1" w:themeTint="A6"/>
        </w:rPr>
        <w:footnoteReference w:id="2"/>
      </w:r>
    </w:p>
    <w:p w:rsidR="004F0351" w:rsidRDefault="004F0351" w:rsidP="008B53F7">
      <w:pPr>
        <w:jc w:val="both"/>
        <w:rPr>
          <w:rFonts w:ascii="Heiti TC Light" w:eastAsia="Heiti TC Light" w:hAnsi="Heiti TC Light"/>
          <w:color w:val="595959" w:themeColor="text1" w:themeTint="A6"/>
        </w:rPr>
      </w:pPr>
    </w:p>
    <w:p w:rsidR="0024076D" w:rsidRPr="008B53F7" w:rsidRDefault="0024076D" w:rsidP="008B53F7">
      <w:pPr>
        <w:jc w:val="both"/>
        <w:rPr>
          <w:rFonts w:ascii="Heiti TC Light" w:eastAsia="Heiti TC Light" w:hAnsi="Heiti TC Light"/>
          <w:color w:val="595959" w:themeColor="text1" w:themeTint="A6"/>
        </w:rPr>
      </w:pPr>
      <w:r w:rsidRPr="008B53F7">
        <w:rPr>
          <w:rFonts w:ascii="Heiti TC Light" w:eastAsia="Heiti TC Light" w:hAnsi="Heiti TC Light"/>
          <w:color w:val="595959" w:themeColor="text1" w:themeTint="A6"/>
        </w:rPr>
        <w:t xml:space="preserve">16. Los 2 finalistas jugarán la última partida a 3 rounds, donde el primero en ganar 2 asaltos, será el Campeón del Evento. </w:t>
      </w:r>
    </w:p>
    <w:p w:rsidR="004F0351" w:rsidRDefault="004F0351" w:rsidP="008B53F7">
      <w:pPr>
        <w:jc w:val="both"/>
        <w:rPr>
          <w:rFonts w:ascii="Heiti TC Light" w:eastAsia="Heiti TC Light" w:hAnsi="Heiti TC Light"/>
          <w:color w:val="595959" w:themeColor="text1" w:themeTint="A6"/>
        </w:rPr>
      </w:pPr>
    </w:p>
    <w:p w:rsidR="0024076D" w:rsidRPr="008B53F7" w:rsidRDefault="0024076D" w:rsidP="008B53F7">
      <w:pPr>
        <w:jc w:val="both"/>
        <w:rPr>
          <w:rFonts w:ascii="Heiti TC Light" w:eastAsia="Heiti TC Light" w:hAnsi="Heiti TC Light"/>
          <w:color w:val="595959" w:themeColor="text1" w:themeTint="A6"/>
        </w:rPr>
      </w:pPr>
      <w:r w:rsidRPr="008B53F7">
        <w:rPr>
          <w:rFonts w:ascii="Heiti TC Light" w:eastAsia="Heiti TC Light" w:hAnsi="Heiti TC Light"/>
          <w:color w:val="595959" w:themeColor="text1" w:themeTint="A6"/>
        </w:rPr>
        <w:t>NOTA: Las reglas podrán ajustarse en base a la reunión que se tenga con los Capitanes de Equipo y/o la reunión de Jueces previa al evento.</w:t>
      </w:r>
      <w:bookmarkStart w:id="0" w:name="_GoBack"/>
      <w:bookmarkEnd w:id="0"/>
    </w:p>
    <w:p w:rsidR="004F0351" w:rsidRDefault="004F0351" w:rsidP="008B53F7">
      <w:pPr>
        <w:widowControl w:val="0"/>
        <w:autoSpaceDE w:val="0"/>
        <w:autoSpaceDN w:val="0"/>
        <w:adjustRightInd w:val="0"/>
        <w:spacing w:line="240" w:lineRule="atLeast"/>
        <w:jc w:val="both"/>
        <w:rPr>
          <w:rFonts w:ascii="Heiti TC Light" w:eastAsia="Heiti TC Light" w:hAnsi="Heiti TC Light"/>
          <w:b/>
          <w:color w:val="548DD4" w:themeColor="text2" w:themeTint="99"/>
          <w:sz w:val="28"/>
        </w:rPr>
      </w:pPr>
    </w:p>
    <w:p w:rsidR="0024076D" w:rsidRDefault="0024076D" w:rsidP="008B53F7">
      <w:pPr>
        <w:widowControl w:val="0"/>
        <w:autoSpaceDE w:val="0"/>
        <w:autoSpaceDN w:val="0"/>
        <w:adjustRightInd w:val="0"/>
        <w:spacing w:line="240" w:lineRule="atLeast"/>
        <w:jc w:val="both"/>
        <w:rPr>
          <w:rFonts w:ascii="Heiti TC Light" w:eastAsia="Heiti TC Light" w:hAnsi="Heiti TC Light"/>
          <w:b/>
          <w:color w:val="548DD4" w:themeColor="text2" w:themeTint="99"/>
          <w:sz w:val="28"/>
        </w:rPr>
      </w:pPr>
      <w:r w:rsidRPr="008B53F7">
        <w:rPr>
          <w:rFonts w:ascii="Heiti TC Light" w:eastAsia="Heiti TC Light" w:hAnsi="Heiti TC Light"/>
          <w:b/>
          <w:color w:val="548DD4" w:themeColor="text2" w:themeTint="99"/>
          <w:sz w:val="28"/>
        </w:rPr>
        <w:t xml:space="preserve">VI. </w:t>
      </w:r>
      <w:r w:rsidR="00D43DFA">
        <w:rPr>
          <w:rFonts w:ascii="Heiti TC Light" w:eastAsia="Heiti TC Light" w:hAnsi="Heiti TC Light"/>
          <w:b/>
          <w:color w:val="548DD4" w:themeColor="text2" w:themeTint="99"/>
          <w:sz w:val="28"/>
        </w:rPr>
        <w:t>INFRACCIONES</w:t>
      </w:r>
      <w:r w:rsidR="00D43DFA" w:rsidRPr="008B53F7">
        <w:rPr>
          <w:rFonts w:ascii="Heiti TC Light" w:eastAsia="Heiti TC Light" w:hAnsi="Heiti TC Light"/>
          <w:b/>
          <w:color w:val="548DD4" w:themeColor="text2" w:themeTint="99"/>
          <w:sz w:val="28"/>
        </w:rPr>
        <w:t xml:space="preserve"> </w:t>
      </w:r>
    </w:p>
    <w:p w:rsidR="00D43DFA" w:rsidRPr="008B53F7" w:rsidRDefault="00D43DFA" w:rsidP="008B53F7">
      <w:pPr>
        <w:widowControl w:val="0"/>
        <w:autoSpaceDE w:val="0"/>
        <w:autoSpaceDN w:val="0"/>
        <w:adjustRightInd w:val="0"/>
        <w:spacing w:line="240" w:lineRule="atLeast"/>
        <w:jc w:val="both"/>
        <w:rPr>
          <w:rFonts w:ascii="Heiti TC Light" w:eastAsia="Heiti TC Light" w:hAnsi="Heiti TC Light"/>
          <w:b/>
          <w:color w:val="548DD4" w:themeColor="text2" w:themeTint="99"/>
          <w:sz w:val="28"/>
        </w:rPr>
      </w:pPr>
    </w:p>
    <w:p w:rsidR="0024076D" w:rsidRPr="008B53F7" w:rsidRDefault="0024076D" w:rsidP="008B53F7">
      <w:pPr>
        <w:jc w:val="both"/>
        <w:rPr>
          <w:rFonts w:ascii="Heiti TC Light" w:eastAsia="Heiti TC Light" w:hAnsi="Heiti TC Light"/>
          <w:color w:val="595959" w:themeColor="text1" w:themeTint="A6"/>
        </w:rPr>
      </w:pPr>
      <w:r w:rsidRPr="008B53F7">
        <w:rPr>
          <w:rFonts w:ascii="Heiti TC Light" w:eastAsia="Heiti TC Light" w:hAnsi="Heiti TC Light"/>
          <w:color w:val="595959" w:themeColor="text1" w:themeTint="A6"/>
        </w:rPr>
        <w:t>Será considera</w:t>
      </w:r>
      <w:r w:rsidR="00D43DFA">
        <w:rPr>
          <w:rFonts w:ascii="Heiti TC Light" w:eastAsia="Heiti TC Light" w:hAnsi="Heiti TC Light"/>
          <w:color w:val="595959" w:themeColor="text1" w:themeTint="A6"/>
        </w:rPr>
        <w:t>da</w:t>
      </w:r>
      <w:r w:rsidRPr="008B53F7">
        <w:rPr>
          <w:rFonts w:ascii="Heiti TC Light" w:eastAsia="Heiti TC Light" w:hAnsi="Heiti TC Light"/>
          <w:color w:val="595959" w:themeColor="text1" w:themeTint="A6"/>
        </w:rPr>
        <w:t xml:space="preserve"> una </w:t>
      </w:r>
      <w:r w:rsidR="00D43DFA">
        <w:rPr>
          <w:rFonts w:ascii="Heiti TC Light" w:eastAsia="Heiti TC Light" w:hAnsi="Heiti TC Light"/>
          <w:color w:val="595959" w:themeColor="text1" w:themeTint="A6"/>
        </w:rPr>
        <w:t>infracción</w:t>
      </w:r>
      <w:r w:rsidRPr="008B53F7">
        <w:rPr>
          <w:rFonts w:ascii="Heiti TC Light" w:eastAsia="Heiti TC Light" w:hAnsi="Heiti TC Light"/>
          <w:color w:val="595959" w:themeColor="text1" w:themeTint="A6"/>
        </w:rPr>
        <w:t xml:space="preserve"> por parte de un equipo los siguientes supuestos: </w:t>
      </w:r>
    </w:p>
    <w:p w:rsidR="004F0351" w:rsidRDefault="004F0351" w:rsidP="008B53F7">
      <w:pPr>
        <w:jc w:val="both"/>
        <w:rPr>
          <w:rFonts w:ascii="Heiti TC Light" w:eastAsia="Heiti TC Light" w:hAnsi="Heiti TC Light"/>
          <w:color w:val="595959" w:themeColor="text1" w:themeTint="A6"/>
        </w:rPr>
      </w:pPr>
    </w:p>
    <w:p w:rsidR="0024076D" w:rsidRPr="008B53F7" w:rsidRDefault="0024076D" w:rsidP="008B53F7">
      <w:pPr>
        <w:jc w:val="both"/>
        <w:rPr>
          <w:rFonts w:ascii="Heiti TC Light" w:eastAsia="Heiti TC Light" w:hAnsi="Heiti TC Light"/>
          <w:color w:val="595959" w:themeColor="text1" w:themeTint="A6"/>
        </w:rPr>
      </w:pPr>
      <w:r w:rsidRPr="008B53F7">
        <w:rPr>
          <w:rFonts w:ascii="Heiti TC Light" w:eastAsia="Heiti TC Light" w:hAnsi="Heiti TC Light"/>
          <w:color w:val="595959" w:themeColor="text1" w:themeTint="A6"/>
        </w:rPr>
        <w:t xml:space="preserve">1. Que un miembro del equipo entre al área de combate sin la previa autorización del juez de pista. </w:t>
      </w:r>
    </w:p>
    <w:p w:rsidR="004F0351" w:rsidRDefault="004F0351" w:rsidP="008B53F7">
      <w:pPr>
        <w:jc w:val="both"/>
        <w:rPr>
          <w:rFonts w:ascii="Heiti TC Light" w:eastAsia="Heiti TC Light" w:hAnsi="Heiti TC Light"/>
          <w:color w:val="595959" w:themeColor="text1" w:themeTint="A6"/>
        </w:rPr>
      </w:pPr>
    </w:p>
    <w:p w:rsidR="0024076D" w:rsidRPr="008B53F7" w:rsidRDefault="0024076D" w:rsidP="008B53F7">
      <w:pPr>
        <w:jc w:val="both"/>
        <w:rPr>
          <w:rFonts w:ascii="Heiti TC Light" w:eastAsia="Heiti TC Light" w:hAnsi="Heiti TC Light"/>
          <w:color w:val="595959" w:themeColor="text1" w:themeTint="A6"/>
        </w:rPr>
      </w:pPr>
      <w:r w:rsidRPr="008B53F7">
        <w:rPr>
          <w:rFonts w:ascii="Heiti TC Light" w:eastAsia="Heiti TC Light" w:hAnsi="Heiti TC Light"/>
          <w:color w:val="595959" w:themeColor="text1" w:themeTint="A6"/>
        </w:rPr>
        <w:t xml:space="preserve">2. Solicitar detener la contienda cuando no se considere justificada. </w:t>
      </w:r>
    </w:p>
    <w:p w:rsidR="004F0351" w:rsidRDefault="004F0351" w:rsidP="008B53F7">
      <w:pPr>
        <w:jc w:val="both"/>
        <w:rPr>
          <w:rFonts w:ascii="Heiti TC Light" w:eastAsia="Heiti TC Light" w:hAnsi="Heiti TC Light"/>
          <w:color w:val="595959" w:themeColor="text1" w:themeTint="A6"/>
        </w:rPr>
      </w:pPr>
    </w:p>
    <w:p w:rsidR="0024076D" w:rsidRPr="008B53F7" w:rsidRDefault="0024076D" w:rsidP="008B53F7">
      <w:pPr>
        <w:jc w:val="both"/>
        <w:rPr>
          <w:rFonts w:ascii="Heiti TC Light" w:eastAsia="Heiti TC Light" w:hAnsi="Heiti TC Light"/>
          <w:color w:val="595959" w:themeColor="text1" w:themeTint="A6"/>
        </w:rPr>
      </w:pPr>
      <w:r w:rsidRPr="008B53F7">
        <w:rPr>
          <w:rFonts w:ascii="Heiti TC Light" w:eastAsia="Heiti TC Light" w:hAnsi="Heiti TC Light"/>
          <w:color w:val="595959" w:themeColor="text1" w:themeTint="A6"/>
        </w:rPr>
        <w:t xml:space="preserve">3. Activación del robot antes de que el juez de pista lo indique. </w:t>
      </w:r>
    </w:p>
    <w:p w:rsidR="004F0351" w:rsidRDefault="004F0351" w:rsidP="008B53F7">
      <w:pPr>
        <w:jc w:val="both"/>
        <w:rPr>
          <w:rFonts w:ascii="Heiti TC Light" w:eastAsia="Heiti TC Light" w:hAnsi="Heiti TC Light"/>
          <w:color w:val="595959" w:themeColor="text1" w:themeTint="A6"/>
        </w:rPr>
      </w:pPr>
    </w:p>
    <w:p w:rsidR="0024076D" w:rsidRPr="008B53F7" w:rsidRDefault="0024076D" w:rsidP="008B53F7">
      <w:pPr>
        <w:jc w:val="both"/>
        <w:rPr>
          <w:rFonts w:ascii="Heiti TC Light" w:eastAsia="Heiti TC Light" w:hAnsi="Heiti TC Light"/>
          <w:color w:val="595959" w:themeColor="text1" w:themeTint="A6"/>
        </w:rPr>
      </w:pPr>
      <w:r w:rsidRPr="008B53F7">
        <w:rPr>
          <w:rFonts w:ascii="Heiti TC Light" w:eastAsia="Heiti TC Light" w:hAnsi="Heiti TC Light"/>
          <w:color w:val="595959" w:themeColor="text1" w:themeTint="A6"/>
        </w:rPr>
        <w:t xml:space="preserve">4. Cometer actos que atenten contra la integridad de la organización y/o participantes. </w:t>
      </w:r>
    </w:p>
    <w:p w:rsidR="004F0351" w:rsidRDefault="004F0351" w:rsidP="008B53F7">
      <w:pPr>
        <w:widowControl w:val="0"/>
        <w:autoSpaceDE w:val="0"/>
        <w:autoSpaceDN w:val="0"/>
        <w:adjustRightInd w:val="0"/>
        <w:spacing w:line="240" w:lineRule="atLeast"/>
        <w:jc w:val="both"/>
        <w:rPr>
          <w:rFonts w:ascii="Heiti TC Light" w:eastAsia="Heiti TC Light" w:hAnsi="Heiti TC Light"/>
          <w:b/>
          <w:color w:val="548DD4" w:themeColor="text2" w:themeTint="99"/>
          <w:sz w:val="28"/>
        </w:rPr>
      </w:pPr>
    </w:p>
    <w:p w:rsidR="0024076D" w:rsidRPr="008B53F7" w:rsidRDefault="0024076D" w:rsidP="008B53F7">
      <w:pPr>
        <w:widowControl w:val="0"/>
        <w:autoSpaceDE w:val="0"/>
        <w:autoSpaceDN w:val="0"/>
        <w:adjustRightInd w:val="0"/>
        <w:spacing w:line="240" w:lineRule="atLeast"/>
        <w:jc w:val="both"/>
        <w:rPr>
          <w:rFonts w:ascii="Heiti TC Light" w:eastAsia="Heiti TC Light" w:hAnsi="Heiti TC Light"/>
          <w:b/>
          <w:color w:val="548DD4" w:themeColor="text2" w:themeTint="99"/>
          <w:sz w:val="28"/>
        </w:rPr>
      </w:pPr>
      <w:r w:rsidRPr="008B53F7">
        <w:rPr>
          <w:rFonts w:ascii="Heiti TC Light" w:eastAsia="Heiti TC Light" w:hAnsi="Heiti TC Light"/>
          <w:b/>
          <w:color w:val="548DD4" w:themeColor="text2" w:themeTint="99"/>
          <w:sz w:val="28"/>
        </w:rPr>
        <w:t xml:space="preserve">VII. PENALIZACIONES </w:t>
      </w:r>
    </w:p>
    <w:p w:rsidR="004F0351" w:rsidRDefault="004F0351" w:rsidP="008B53F7">
      <w:pPr>
        <w:jc w:val="both"/>
        <w:rPr>
          <w:rFonts w:ascii="Heiti TC Light" w:eastAsia="Heiti TC Light" w:hAnsi="Heiti TC Light"/>
          <w:color w:val="595959" w:themeColor="text1" w:themeTint="A6"/>
        </w:rPr>
      </w:pPr>
    </w:p>
    <w:p w:rsidR="0024076D" w:rsidRPr="008B53F7" w:rsidRDefault="0024076D" w:rsidP="008B53F7">
      <w:pPr>
        <w:jc w:val="both"/>
        <w:rPr>
          <w:rFonts w:ascii="Heiti TC Light" w:eastAsia="Heiti TC Light" w:hAnsi="Heiti TC Light"/>
          <w:color w:val="595959" w:themeColor="text1" w:themeTint="A6"/>
        </w:rPr>
      </w:pPr>
      <w:r w:rsidRPr="008B53F7">
        <w:rPr>
          <w:rFonts w:ascii="Heiti TC Light" w:eastAsia="Heiti TC Light" w:hAnsi="Heiti TC Light"/>
          <w:color w:val="595959" w:themeColor="text1" w:themeTint="A6"/>
        </w:rPr>
        <w:lastRenderedPageBreak/>
        <w:t xml:space="preserve">Será considerado como penalización y por lo tanto, supondrá la pérdida del combate por parte del robot causante en los siguientes supuestos: </w:t>
      </w:r>
    </w:p>
    <w:p w:rsidR="004F0351" w:rsidRDefault="004F0351" w:rsidP="008B53F7">
      <w:pPr>
        <w:jc w:val="both"/>
        <w:rPr>
          <w:rFonts w:ascii="Heiti TC Light" w:eastAsia="Heiti TC Light" w:hAnsi="Heiti TC Light"/>
          <w:color w:val="595959" w:themeColor="text1" w:themeTint="A6"/>
        </w:rPr>
      </w:pPr>
    </w:p>
    <w:p w:rsidR="0024076D" w:rsidRPr="008B53F7" w:rsidRDefault="0024076D" w:rsidP="008B53F7">
      <w:pPr>
        <w:jc w:val="both"/>
        <w:rPr>
          <w:rFonts w:ascii="Heiti TC Light" w:eastAsia="Heiti TC Light" w:hAnsi="Heiti TC Light"/>
          <w:color w:val="595959" w:themeColor="text1" w:themeTint="A6"/>
        </w:rPr>
      </w:pPr>
      <w:r w:rsidRPr="008B53F7">
        <w:rPr>
          <w:rFonts w:ascii="Heiti TC Light" w:eastAsia="Heiti TC Light" w:hAnsi="Heiti TC Light"/>
          <w:color w:val="595959" w:themeColor="text1" w:themeTint="A6"/>
        </w:rPr>
        <w:t xml:space="preserve">1. Provocar desperfectos al área de juego. </w:t>
      </w:r>
    </w:p>
    <w:p w:rsidR="004F0351" w:rsidRDefault="004F0351" w:rsidP="008B53F7">
      <w:pPr>
        <w:jc w:val="both"/>
        <w:rPr>
          <w:rFonts w:ascii="Heiti TC Light" w:eastAsia="Heiti TC Light" w:hAnsi="Heiti TC Light"/>
          <w:color w:val="595959" w:themeColor="text1" w:themeTint="A6"/>
        </w:rPr>
      </w:pPr>
    </w:p>
    <w:p w:rsidR="0024076D" w:rsidRPr="008B53F7" w:rsidRDefault="0024076D" w:rsidP="008B53F7">
      <w:pPr>
        <w:jc w:val="both"/>
        <w:rPr>
          <w:rFonts w:ascii="Heiti TC Light" w:eastAsia="Heiti TC Light" w:hAnsi="Heiti TC Light"/>
          <w:color w:val="595959" w:themeColor="text1" w:themeTint="A6"/>
        </w:rPr>
      </w:pPr>
      <w:r w:rsidRPr="008B53F7">
        <w:rPr>
          <w:rFonts w:ascii="Heiti TC Light" w:eastAsia="Heiti TC Light" w:hAnsi="Heiti TC Light"/>
          <w:color w:val="595959" w:themeColor="text1" w:themeTint="A6"/>
        </w:rPr>
        <w:t xml:space="preserve">2. Causar desperfectos de manera intencionada y/o deliberada sobre el oponente. </w:t>
      </w:r>
    </w:p>
    <w:p w:rsidR="004F0351" w:rsidRDefault="004F0351" w:rsidP="008B53F7">
      <w:pPr>
        <w:jc w:val="both"/>
        <w:rPr>
          <w:rFonts w:ascii="Heiti TC Light" w:eastAsia="Heiti TC Light" w:hAnsi="Heiti TC Light"/>
          <w:color w:val="595959" w:themeColor="text1" w:themeTint="A6"/>
        </w:rPr>
      </w:pPr>
    </w:p>
    <w:p w:rsidR="0024076D" w:rsidRPr="008B53F7" w:rsidRDefault="0024076D" w:rsidP="008B53F7">
      <w:pPr>
        <w:jc w:val="both"/>
        <w:rPr>
          <w:rFonts w:ascii="Heiti TC Light" w:eastAsia="Heiti TC Light" w:hAnsi="Heiti TC Light"/>
          <w:color w:val="595959" w:themeColor="text1" w:themeTint="A6"/>
        </w:rPr>
      </w:pPr>
      <w:r w:rsidRPr="008B53F7">
        <w:rPr>
          <w:rFonts w:ascii="Heiti TC Light" w:eastAsia="Heiti TC Light" w:hAnsi="Heiti TC Light"/>
          <w:color w:val="595959" w:themeColor="text1" w:themeTint="A6"/>
        </w:rPr>
        <w:t xml:space="preserve">3. Insultar o agredir a miembros de la organización, así como al resto de competidores. </w:t>
      </w:r>
    </w:p>
    <w:p w:rsidR="004F0351" w:rsidRDefault="004F0351" w:rsidP="008B53F7">
      <w:pPr>
        <w:jc w:val="both"/>
        <w:rPr>
          <w:rFonts w:ascii="Heiti TC Light" w:eastAsia="Heiti TC Light" w:hAnsi="Heiti TC Light"/>
          <w:color w:val="595959" w:themeColor="text1" w:themeTint="A6"/>
        </w:rPr>
      </w:pPr>
    </w:p>
    <w:p w:rsidR="0024076D" w:rsidRPr="008B53F7" w:rsidRDefault="0024076D" w:rsidP="008B53F7">
      <w:pPr>
        <w:jc w:val="both"/>
        <w:rPr>
          <w:rFonts w:ascii="Heiti TC Light" w:eastAsia="Heiti TC Light" w:hAnsi="Heiti TC Light"/>
          <w:color w:val="595959" w:themeColor="text1" w:themeTint="A6"/>
        </w:rPr>
      </w:pPr>
      <w:r w:rsidRPr="008B53F7">
        <w:rPr>
          <w:rFonts w:ascii="Heiti TC Light" w:eastAsia="Heiti TC Light" w:hAnsi="Heiti TC Light"/>
          <w:color w:val="595959" w:themeColor="text1" w:themeTint="A6"/>
        </w:rPr>
        <w:t xml:space="preserve">4. Manipular el robot de forma externa por cualquier medio una vez que ha empezado el combate. </w:t>
      </w:r>
    </w:p>
    <w:p w:rsidR="00D43DFA" w:rsidRDefault="00D43DFA" w:rsidP="008B53F7">
      <w:pPr>
        <w:widowControl w:val="0"/>
        <w:autoSpaceDE w:val="0"/>
        <w:autoSpaceDN w:val="0"/>
        <w:adjustRightInd w:val="0"/>
        <w:spacing w:line="240" w:lineRule="atLeast"/>
        <w:jc w:val="both"/>
        <w:rPr>
          <w:rFonts w:ascii="Heiti TC Light" w:eastAsia="Heiti TC Light" w:hAnsi="Heiti TC Light"/>
          <w:b/>
          <w:color w:val="548DD4" w:themeColor="text2" w:themeTint="99"/>
          <w:sz w:val="28"/>
        </w:rPr>
      </w:pPr>
    </w:p>
    <w:p w:rsidR="0024076D" w:rsidRPr="008B53F7" w:rsidRDefault="0024076D" w:rsidP="008B53F7">
      <w:pPr>
        <w:widowControl w:val="0"/>
        <w:autoSpaceDE w:val="0"/>
        <w:autoSpaceDN w:val="0"/>
        <w:adjustRightInd w:val="0"/>
        <w:spacing w:line="240" w:lineRule="atLeast"/>
        <w:jc w:val="both"/>
        <w:rPr>
          <w:rFonts w:ascii="Heiti TC Light" w:eastAsia="Heiti TC Light" w:hAnsi="Heiti TC Light"/>
          <w:b/>
          <w:color w:val="548DD4" w:themeColor="text2" w:themeTint="99"/>
          <w:sz w:val="28"/>
        </w:rPr>
      </w:pPr>
      <w:r w:rsidRPr="008B53F7">
        <w:rPr>
          <w:rFonts w:ascii="Heiti TC Light" w:eastAsia="Heiti TC Light" w:hAnsi="Heiti TC Light"/>
          <w:b/>
          <w:color w:val="548DD4" w:themeColor="text2" w:themeTint="99"/>
          <w:sz w:val="28"/>
        </w:rPr>
        <w:t xml:space="preserve">Reclamos </w:t>
      </w:r>
    </w:p>
    <w:p w:rsidR="004F0351" w:rsidRDefault="004F0351" w:rsidP="008B53F7">
      <w:pPr>
        <w:jc w:val="both"/>
        <w:rPr>
          <w:rFonts w:ascii="Heiti TC Light" w:eastAsia="Heiti TC Light" w:hAnsi="Heiti TC Light"/>
          <w:color w:val="595959" w:themeColor="text1" w:themeTint="A6"/>
        </w:rPr>
      </w:pPr>
    </w:p>
    <w:p w:rsidR="0024076D" w:rsidRDefault="0024076D" w:rsidP="008B53F7">
      <w:pPr>
        <w:jc w:val="both"/>
        <w:rPr>
          <w:rFonts w:ascii="Heiti TC Light" w:eastAsia="Heiti TC Light" w:hAnsi="Heiti TC Light"/>
          <w:color w:val="595959" w:themeColor="text1" w:themeTint="A6"/>
        </w:rPr>
      </w:pPr>
      <w:r w:rsidRPr="008B53F7">
        <w:rPr>
          <w:rFonts w:ascii="Heiti TC Light" w:eastAsia="Heiti TC Light" w:hAnsi="Heiti TC Light"/>
          <w:color w:val="595959" w:themeColor="text1" w:themeTint="A6"/>
        </w:rPr>
        <w:t xml:space="preserve">1. El Capitán del Equipo puede informar </w:t>
      </w:r>
      <w:r w:rsidR="00D43DFA">
        <w:rPr>
          <w:rFonts w:ascii="Heiti TC Light" w:eastAsia="Heiti TC Light" w:hAnsi="Heiti TC Light"/>
          <w:color w:val="595959" w:themeColor="text1" w:themeTint="A6"/>
        </w:rPr>
        <w:t xml:space="preserve">acerca de </w:t>
      </w:r>
      <w:r w:rsidRPr="008B53F7">
        <w:rPr>
          <w:rFonts w:ascii="Heiti TC Light" w:eastAsia="Heiti TC Light" w:hAnsi="Heiti TC Light"/>
          <w:color w:val="595959" w:themeColor="text1" w:themeTint="A6"/>
        </w:rPr>
        <w:t>posibles sospechas de incumplimiento de la normativa por parte de su contrincante al juez de pista, siempre que se haga antes de que se haya dado inicio a la compet</w:t>
      </w:r>
      <w:r w:rsidR="00D43DFA">
        <w:rPr>
          <w:rFonts w:ascii="Heiti TC Light" w:eastAsia="Heiti TC Light" w:hAnsi="Heiti TC Light"/>
          <w:color w:val="595959" w:themeColor="text1" w:themeTint="A6"/>
        </w:rPr>
        <w:t>ición</w:t>
      </w:r>
      <w:r w:rsidRPr="008B53F7">
        <w:rPr>
          <w:rFonts w:ascii="Heiti TC Light" w:eastAsia="Heiti TC Light" w:hAnsi="Heiti TC Light"/>
          <w:color w:val="595959" w:themeColor="text1" w:themeTint="A6"/>
        </w:rPr>
        <w:t xml:space="preserve"> entre ellos</w:t>
      </w:r>
      <w:r w:rsidR="00D43DFA">
        <w:rPr>
          <w:rFonts w:ascii="Heiti TC Light" w:eastAsia="Heiti TC Light" w:hAnsi="Heiti TC Light"/>
          <w:color w:val="595959" w:themeColor="text1" w:themeTint="A6"/>
        </w:rPr>
        <w:t>. E</w:t>
      </w:r>
      <w:r w:rsidRPr="008B53F7">
        <w:rPr>
          <w:rFonts w:ascii="Heiti TC Light" w:eastAsia="Heiti TC Light" w:hAnsi="Heiti TC Light"/>
          <w:color w:val="595959" w:themeColor="text1" w:themeTint="A6"/>
        </w:rPr>
        <w:t xml:space="preserve">l juez de pista habrá de decidir si es fundado el alegato e imponer las sanciones </w:t>
      </w:r>
      <w:r w:rsidR="00D43DFA">
        <w:rPr>
          <w:rFonts w:ascii="Heiti TC Light" w:eastAsia="Heiti TC Light" w:hAnsi="Heiti TC Light"/>
          <w:color w:val="595959" w:themeColor="text1" w:themeTint="A6"/>
        </w:rPr>
        <w:t xml:space="preserve">oportunas </w:t>
      </w:r>
      <w:r w:rsidRPr="008B53F7">
        <w:rPr>
          <w:rFonts w:ascii="Heiti TC Light" w:eastAsia="Heiti TC Light" w:hAnsi="Heiti TC Light"/>
          <w:color w:val="595959" w:themeColor="text1" w:themeTint="A6"/>
        </w:rPr>
        <w:t xml:space="preserve">de ser el caso. </w:t>
      </w:r>
    </w:p>
    <w:p w:rsidR="00D43DFA" w:rsidRPr="008B53F7" w:rsidRDefault="00D43DFA" w:rsidP="008B53F7">
      <w:pPr>
        <w:jc w:val="both"/>
        <w:rPr>
          <w:rFonts w:ascii="Heiti TC Light" w:eastAsia="Heiti TC Light" w:hAnsi="Heiti TC Light"/>
          <w:color w:val="595959" w:themeColor="text1" w:themeTint="A6"/>
        </w:rPr>
      </w:pPr>
    </w:p>
    <w:p w:rsidR="00807A2A" w:rsidRPr="00807A2A" w:rsidRDefault="00807A2A" w:rsidP="00807A2A">
      <w:pPr>
        <w:widowControl w:val="0"/>
        <w:autoSpaceDE w:val="0"/>
        <w:autoSpaceDN w:val="0"/>
        <w:adjustRightInd w:val="0"/>
        <w:spacing w:line="240" w:lineRule="atLeast"/>
        <w:jc w:val="both"/>
        <w:rPr>
          <w:rFonts w:ascii="Heiti TC Light" w:eastAsia="Heiti TC Light" w:hAnsi="Heiti TC Light"/>
          <w:b/>
          <w:color w:val="548DD4" w:themeColor="text2" w:themeTint="99"/>
          <w:sz w:val="28"/>
        </w:rPr>
      </w:pPr>
      <w:r w:rsidRPr="00807A2A">
        <w:rPr>
          <w:rFonts w:ascii="Heiti TC Light" w:eastAsia="Heiti TC Light" w:hAnsi="Heiti TC Light"/>
          <w:b/>
          <w:color w:val="548DD4" w:themeColor="text2" w:themeTint="99"/>
          <w:sz w:val="28"/>
        </w:rPr>
        <w:t xml:space="preserve">Juez </w:t>
      </w:r>
    </w:p>
    <w:p w:rsidR="006E2C3D" w:rsidRDefault="006E2C3D" w:rsidP="008B53F7">
      <w:pPr>
        <w:jc w:val="both"/>
        <w:rPr>
          <w:rFonts w:ascii="Heiti TC Light" w:eastAsia="Heiti TC Light" w:hAnsi="Heiti TC Light"/>
          <w:color w:val="595959" w:themeColor="text1" w:themeTint="A6"/>
        </w:rPr>
      </w:pPr>
    </w:p>
    <w:p w:rsidR="0024076D" w:rsidRPr="008B53F7" w:rsidRDefault="0024076D" w:rsidP="008B53F7">
      <w:pPr>
        <w:jc w:val="both"/>
        <w:rPr>
          <w:rFonts w:ascii="Heiti TC Light" w:eastAsia="Heiti TC Light" w:hAnsi="Heiti TC Light"/>
          <w:color w:val="595959" w:themeColor="text1" w:themeTint="A6"/>
        </w:rPr>
      </w:pPr>
      <w:r w:rsidRPr="008B53F7">
        <w:rPr>
          <w:rFonts w:ascii="Heiti TC Light" w:eastAsia="Heiti TC Light" w:hAnsi="Heiti TC Light"/>
          <w:color w:val="595959" w:themeColor="text1" w:themeTint="A6"/>
        </w:rPr>
        <w:t xml:space="preserve">1. Las decisiones de los jueces serán inapelables. </w:t>
      </w:r>
    </w:p>
    <w:p w:rsidR="006E2C3D" w:rsidRDefault="006E2C3D" w:rsidP="008B53F7">
      <w:pPr>
        <w:jc w:val="both"/>
        <w:rPr>
          <w:rFonts w:ascii="Heiti TC Light" w:eastAsia="Heiti TC Light" w:hAnsi="Heiti TC Light"/>
          <w:color w:val="595959" w:themeColor="text1" w:themeTint="A6"/>
        </w:rPr>
      </w:pPr>
    </w:p>
    <w:p w:rsidR="00BA4852" w:rsidRPr="003061A9" w:rsidRDefault="0024076D" w:rsidP="00453A15">
      <w:pPr>
        <w:jc w:val="both"/>
        <w:rPr>
          <w:rFonts w:ascii="Heiti TC Light" w:eastAsia="Heiti TC Light" w:hAnsi="Heiti TC Light"/>
          <w:b/>
          <w:color w:val="548DD4" w:themeColor="text2" w:themeTint="99"/>
        </w:rPr>
      </w:pPr>
      <w:r w:rsidRPr="008B53F7">
        <w:rPr>
          <w:rFonts w:ascii="Heiti TC Light" w:eastAsia="Heiti TC Light" w:hAnsi="Heiti TC Light"/>
          <w:color w:val="595959" w:themeColor="text1" w:themeTint="A6"/>
        </w:rPr>
        <w:t>2. No se podrán repetir combates donde ya se declaró un ganador.</w:t>
      </w:r>
    </w:p>
    <w:sectPr w:rsidR="00BA4852" w:rsidRPr="003061A9" w:rsidSect="00E23879">
      <w:pgSz w:w="11900" w:h="16840"/>
      <w:pgMar w:top="1417" w:right="1701" w:bottom="1417" w:left="1701" w:header="708" w:footer="708" w:gutter="0"/>
      <w:pgNumType w:start="1"/>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0095" w:rsidRDefault="00160095">
      <w:r>
        <w:separator/>
      </w:r>
    </w:p>
  </w:endnote>
  <w:endnote w:type="continuationSeparator" w:id="1">
    <w:p w:rsidR="00160095" w:rsidRDefault="0016009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altName w:val="Cambria"/>
    <w:charset w:val="00"/>
    <w:family w:val="swiss"/>
    <w:pitch w:val="variable"/>
    <w:sig w:usb0="E00002EF" w:usb1="4000205B" w:usb2="00000028" w:usb3="00000000" w:csb0="0000019F" w:csb1="00000000"/>
  </w:font>
  <w:font w:name="OpenSymbol">
    <w:altName w:val="Arial Unicode MS"/>
    <w:charset w:val="02"/>
    <w:family w:val="auto"/>
    <w:pitch w:val="default"/>
    <w:sig w:usb0="00000000" w:usb1="00000000" w:usb2="00000000" w:usb3="00000000" w:csb0="00000000" w:csb1="00000000"/>
  </w:font>
  <w:font w:name="American Typewriter">
    <w:altName w:val="Sitka Smal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iti TC Light">
    <w:altName w:val="Arial Unicode MS"/>
    <w:charset w:val="51"/>
    <w:family w:val="auto"/>
    <w:pitch w:val="variable"/>
    <w:sig w:usb0="00000000" w:usb1="00000000" w:usb2="01000408" w:usb3="00000000" w:csb0="0010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095" w:rsidRDefault="0045436A" w:rsidP="00EA2143">
    <w:pPr>
      <w:pStyle w:val="Piedepgina"/>
      <w:framePr w:wrap="around" w:vAnchor="text" w:hAnchor="margin" w:xAlign="right" w:y="1"/>
      <w:rPr>
        <w:rStyle w:val="Nmerodepgina"/>
      </w:rPr>
    </w:pPr>
    <w:r>
      <w:rPr>
        <w:rStyle w:val="Nmerodepgina"/>
      </w:rPr>
      <w:fldChar w:fldCharType="begin"/>
    </w:r>
    <w:r w:rsidR="00160095">
      <w:rPr>
        <w:rStyle w:val="Nmerodepgina"/>
      </w:rPr>
      <w:instrText xml:space="preserve">PAGE  </w:instrText>
    </w:r>
    <w:r>
      <w:rPr>
        <w:rStyle w:val="Nmerodepgina"/>
      </w:rPr>
      <w:fldChar w:fldCharType="end"/>
    </w:r>
  </w:p>
  <w:p w:rsidR="00160095" w:rsidRDefault="00160095" w:rsidP="00107E05">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095" w:rsidRDefault="0045436A" w:rsidP="001E4833">
    <w:pPr>
      <w:pStyle w:val="Piedepgina"/>
      <w:framePr w:wrap="around" w:vAnchor="text" w:hAnchor="margin" w:xAlign="right" w:y="1"/>
      <w:rPr>
        <w:rStyle w:val="Nmerodepgina"/>
      </w:rPr>
    </w:pPr>
    <w:r>
      <w:rPr>
        <w:rStyle w:val="Nmerodepgina"/>
      </w:rPr>
      <w:fldChar w:fldCharType="begin"/>
    </w:r>
    <w:r w:rsidR="00160095">
      <w:rPr>
        <w:rStyle w:val="Nmerodepgina"/>
      </w:rPr>
      <w:instrText xml:space="preserve">PAGE  </w:instrText>
    </w:r>
    <w:r>
      <w:rPr>
        <w:rStyle w:val="Nmerodepgina"/>
      </w:rPr>
      <w:fldChar w:fldCharType="separate"/>
    </w:r>
    <w:r w:rsidR="00393680">
      <w:rPr>
        <w:rStyle w:val="Nmerodepgina"/>
        <w:noProof/>
      </w:rPr>
      <w:t>6</w:t>
    </w:r>
    <w:r>
      <w:rPr>
        <w:rStyle w:val="Nmerodepgina"/>
      </w:rPr>
      <w:fldChar w:fldCharType="end"/>
    </w:r>
  </w:p>
  <w:p w:rsidR="00160095" w:rsidRDefault="00160095" w:rsidP="00EA2143">
    <w:pPr>
      <w:pStyle w:val="Piedepgina"/>
      <w:framePr w:wrap="around" w:vAnchor="text" w:hAnchor="page" w:x="9982" w:y="4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0095" w:rsidRDefault="00160095">
      <w:r>
        <w:separator/>
      </w:r>
    </w:p>
  </w:footnote>
  <w:footnote w:type="continuationSeparator" w:id="1">
    <w:p w:rsidR="00160095" w:rsidRDefault="00160095">
      <w:r>
        <w:continuationSeparator/>
      </w:r>
    </w:p>
  </w:footnote>
  <w:footnote w:id="2">
    <w:p w:rsidR="00386C88" w:rsidRDefault="00386C88" w:rsidP="00386C88">
      <w:pPr>
        <w:pStyle w:val="Textonotapie"/>
      </w:pPr>
      <w:r>
        <w:rPr>
          <w:rStyle w:val="Refdenotaalpie"/>
        </w:rPr>
        <w:footnoteRef/>
      </w:r>
      <w:r>
        <w:t xml:space="preserve"> </w:t>
      </w:r>
      <w:r w:rsidRPr="00386C88">
        <w:rPr>
          <w:rFonts w:ascii="Heiti TC Light" w:eastAsia="Heiti TC Light" w:hAnsi="Heiti TC Light"/>
          <w:color w:val="595959" w:themeColor="text1" w:themeTint="A6"/>
          <w:sz w:val="20"/>
        </w:rPr>
        <w:t>El número de equipos por grupo y el número de grupos se determinarán mediante sorteo el día de la competición</w:t>
      </w:r>
    </w:p>
    <w:p w:rsidR="00386C88" w:rsidRDefault="00386C88">
      <w:pPr>
        <w:pStyle w:val="Textonotapi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095" w:rsidRDefault="00160095">
    <w:pPr>
      <w:pStyle w:val="Encabezado"/>
    </w:pPr>
    <w:r>
      <w:rPr>
        <w:noProof/>
        <w:lang w:val="es-ES" w:eastAsia="es-ES"/>
      </w:rPr>
      <w:drawing>
        <wp:inline distT="0" distB="0" distL="0" distR="0">
          <wp:extent cx="1716109" cy="683895"/>
          <wp:effectExtent l="25400" t="0" r="11091" b="0"/>
          <wp:docPr id="4" name="Imagen 0" descr="FINA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2015.jpg"/>
                  <pic:cNvPicPr/>
                </pic:nvPicPr>
                <pic:blipFill>
                  <a:blip r:embed="rId1"/>
                  <a:stretch>
                    <a:fillRect/>
                  </a:stretch>
                </pic:blipFill>
                <pic:spPr>
                  <a:xfrm>
                    <a:off x="0" y="0"/>
                    <a:ext cx="1718916" cy="685014"/>
                  </a:xfrm>
                  <a:prstGeom prst="rect">
                    <a:avLst/>
                  </a:prstGeom>
                </pic:spPr>
              </pic:pic>
            </a:graphicData>
          </a:graphic>
        </wp:inline>
      </w:drawing>
    </w:r>
    <w:r>
      <w:ptab w:relativeTo="margin" w:alignment="center" w:leader="none"/>
    </w:r>
    <w:r w:rsidRPr="00B01298">
      <w:rPr>
        <w:noProof/>
        <w:lang w:val="es-ES" w:eastAsia="es-ES"/>
      </w:rPr>
      <w:drawing>
        <wp:inline distT="0" distB="0" distL="0" distR="0">
          <wp:extent cx="1716109" cy="683895"/>
          <wp:effectExtent l="25400" t="0" r="11091" b="0"/>
          <wp:docPr id="6" name="Imagen 0" descr="FINA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2015.jpg"/>
                  <pic:cNvPicPr/>
                </pic:nvPicPr>
                <pic:blipFill>
                  <a:blip r:embed="rId1"/>
                  <a:stretch>
                    <a:fillRect/>
                  </a:stretch>
                </pic:blipFill>
                <pic:spPr>
                  <a:xfrm>
                    <a:off x="0" y="0"/>
                    <a:ext cx="1718916" cy="685014"/>
                  </a:xfrm>
                  <a:prstGeom prst="rect">
                    <a:avLst/>
                  </a:prstGeom>
                </pic:spPr>
              </pic:pic>
            </a:graphicData>
          </a:graphic>
        </wp:inline>
      </w:drawing>
    </w:r>
    <w:r>
      <w:ptab w:relativeTo="margin" w:alignment="right" w:leader="none"/>
    </w:r>
    <w:r w:rsidRPr="00B01298">
      <w:rPr>
        <w:noProof/>
        <w:lang w:val="es-ES" w:eastAsia="es-ES"/>
      </w:rPr>
      <w:drawing>
        <wp:inline distT="0" distB="0" distL="0" distR="0">
          <wp:extent cx="1716109" cy="683895"/>
          <wp:effectExtent l="25400" t="0" r="11091" b="0"/>
          <wp:docPr id="7" name="Imagen 0" descr="FINA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2015.jpg"/>
                  <pic:cNvPicPr/>
                </pic:nvPicPr>
                <pic:blipFill>
                  <a:blip r:embed="rId1"/>
                  <a:stretch>
                    <a:fillRect/>
                  </a:stretch>
                </pic:blipFill>
                <pic:spPr>
                  <a:xfrm>
                    <a:off x="0" y="0"/>
                    <a:ext cx="1718916" cy="685014"/>
                  </a:xfrm>
                  <a:prstGeom prst="rect">
                    <a:avLst/>
                  </a:prstGeom>
                </pic:spPr>
              </pic:pic>
            </a:graphicData>
          </a:graphic>
        </wp:inline>
      </w:drawing>
    </w:r>
  </w:p>
  <w:p w:rsidR="00160095" w:rsidRDefault="00160095">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4"/>
    <w:lvl w:ilvl="0">
      <w:start w:val="1"/>
      <w:numFmt w:val="decimal"/>
      <w:lvlText w:val="%1."/>
      <w:lvlJc w:val="left"/>
      <w:pPr>
        <w:tabs>
          <w:tab w:val="num" w:pos="0"/>
        </w:tabs>
        <w:ind w:left="644" w:hanging="360"/>
      </w:pPr>
      <w:rPr>
        <w:b/>
        <w:bCs/>
        <w:sz w:val="28"/>
        <w:lang w:val="es-ES_tradnl"/>
      </w:rPr>
    </w:lvl>
  </w:abstractNum>
  <w:abstractNum w:abstractNumId="1">
    <w:nsid w:val="00000004"/>
    <w:multiLevelType w:val="multilevel"/>
    <w:tmpl w:val="00000004"/>
    <w:lvl w:ilvl="0">
      <w:start w:val="1"/>
      <w:numFmt w:val="bullet"/>
      <w:lvlText w:val=""/>
      <w:lvlJc w:val="left"/>
      <w:pPr>
        <w:tabs>
          <w:tab w:val="num" w:pos="720"/>
        </w:tabs>
        <w:ind w:left="720" w:hanging="360"/>
      </w:pPr>
      <w:rPr>
        <w:rFonts w:ascii="Symbol" w:hAnsi="Symbol" w:cs="Open Sans"/>
      </w:rPr>
    </w:lvl>
    <w:lvl w:ilvl="1">
      <w:start w:val="1"/>
      <w:numFmt w:val="bullet"/>
      <w:lvlText w:val="◦"/>
      <w:lvlJc w:val="left"/>
      <w:pPr>
        <w:tabs>
          <w:tab w:val="num" w:pos="1080"/>
        </w:tabs>
        <w:ind w:left="1080" w:hanging="360"/>
      </w:pPr>
      <w:rPr>
        <w:rFonts w:ascii="OpenSymbol" w:hAnsi="OpenSymbol" w:cs="Open Sans"/>
      </w:rPr>
    </w:lvl>
    <w:lvl w:ilvl="2">
      <w:start w:val="1"/>
      <w:numFmt w:val="bullet"/>
      <w:lvlText w:val="▪"/>
      <w:lvlJc w:val="left"/>
      <w:pPr>
        <w:tabs>
          <w:tab w:val="num" w:pos="1440"/>
        </w:tabs>
        <w:ind w:left="1440" w:hanging="360"/>
      </w:pPr>
      <w:rPr>
        <w:rFonts w:ascii="OpenSymbol" w:hAnsi="OpenSymbol" w:cs="Open Sans"/>
      </w:rPr>
    </w:lvl>
    <w:lvl w:ilvl="3">
      <w:start w:val="1"/>
      <w:numFmt w:val="bullet"/>
      <w:lvlText w:val=""/>
      <w:lvlJc w:val="left"/>
      <w:pPr>
        <w:tabs>
          <w:tab w:val="num" w:pos="1800"/>
        </w:tabs>
        <w:ind w:left="1800" w:hanging="360"/>
      </w:pPr>
      <w:rPr>
        <w:rFonts w:ascii="Symbol" w:hAnsi="Symbol" w:cs="Open Sans"/>
      </w:rPr>
    </w:lvl>
    <w:lvl w:ilvl="4">
      <w:start w:val="1"/>
      <w:numFmt w:val="bullet"/>
      <w:lvlText w:val="◦"/>
      <w:lvlJc w:val="left"/>
      <w:pPr>
        <w:tabs>
          <w:tab w:val="num" w:pos="2160"/>
        </w:tabs>
        <w:ind w:left="2160" w:hanging="360"/>
      </w:pPr>
      <w:rPr>
        <w:rFonts w:ascii="OpenSymbol" w:hAnsi="OpenSymbol" w:cs="Open Sans"/>
      </w:rPr>
    </w:lvl>
    <w:lvl w:ilvl="5">
      <w:start w:val="1"/>
      <w:numFmt w:val="bullet"/>
      <w:lvlText w:val="▪"/>
      <w:lvlJc w:val="left"/>
      <w:pPr>
        <w:tabs>
          <w:tab w:val="num" w:pos="2520"/>
        </w:tabs>
        <w:ind w:left="2520" w:hanging="360"/>
      </w:pPr>
      <w:rPr>
        <w:rFonts w:ascii="OpenSymbol" w:hAnsi="OpenSymbol" w:cs="Open Sans"/>
      </w:rPr>
    </w:lvl>
    <w:lvl w:ilvl="6">
      <w:start w:val="1"/>
      <w:numFmt w:val="bullet"/>
      <w:lvlText w:val=""/>
      <w:lvlJc w:val="left"/>
      <w:pPr>
        <w:tabs>
          <w:tab w:val="num" w:pos="2880"/>
        </w:tabs>
        <w:ind w:left="2880" w:hanging="360"/>
      </w:pPr>
      <w:rPr>
        <w:rFonts w:ascii="Symbol" w:hAnsi="Symbol" w:cs="Open Sans"/>
      </w:rPr>
    </w:lvl>
    <w:lvl w:ilvl="7">
      <w:start w:val="1"/>
      <w:numFmt w:val="bullet"/>
      <w:lvlText w:val="◦"/>
      <w:lvlJc w:val="left"/>
      <w:pPr>
        <w:tabs>
          <w:tab w:val="num" w:pos="3240"/>
        </w:tabs>
        <w:ind w:left="3240" w:hanging="360"/>
      </w:pPr>
      <w:rPr>
        <w:rFonts w:ascii="OpenSymbol" w:hAnsi="OpenSymbol" w:cs="Open Sans"/>
      </w:rPr>
    </w:lvl>
    <w:lvl w:ilvl="8">
      <w:start w:val="1"/>
      <w:numFmt w:val="bullet"/>
      <w:lvlText w:val="▪"/>
      <w:lvlJc w:val="left"/>
      <w:pPr>
        <w:tabs>
          <w:tab w:val="num" w:pos="3600"/>
        </w:tabs>
        <w:ind w:left="3600" w:hanging="360"/>
      </w:pPr>
      <w:rPr>
        <w:rFonts w:ascii="OpenSymbol" w:hAnsi="OpenSymbol" w:cs="Open Sans"/>
      </w:rPr>
    </w:lvl>
  </w:abstractNum>
  <w:abstractNum w:abstractNumId="2">
    <w:nsid w:val="1F1B08AC"/>
    <w:multiLevelType w:val="hybridMultilevel"/>
    <w:tmpl w:val="9F529EE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33AB5AAE"/>
    <w:multiLevelType w:val="hybridMultilevel"/>
    <w:tmpl w:val="7F7C3A28"/>
    <w:lvl w:ilvl="0" w:tplc="4544BF96">
      <w:numFmt w:val="bullet"/>
      <w:lvlText w:val="-"/>
      <w:lvlJc w:val="left"/>
      <w:pPr>
        <w:ind w:left="1060" w:hanging="700"/>
      </w:pPr>
      <w:rPr>
        <w:rFonts w:ascii="American Typewriter" w:eastAsiaTheme="minorHAnsi" w:hAnsi="American Typewriter" w:cstheme="minorBidi"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35192E6E"/>
    <w:multiLevelType w:val="hybridMultilevel"/>
    <w:tmpl w:val="EF645D98"/>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nsid w:val="3F6E1F4B"/>
    <w:multiLevelType w:val="hybridMultilevel"/>
    <w:tmpl w:val="95DEF7E8"/>
    <w:lvl w:ilvl="0" w:tplc="0E50609C">
      <w:numFmt w:val="bullet"/>
      <w:lvlText w:val="-"/>
      <w:lvlJc w:val="left"/>
      <w:pPr>
        <w:ind w:left="720" w:hanging="360"/>
      </w:pPr>
      <w:rPr>
        <w:rFonts w:ascii="Open Sans" w:eastAsiaTheme="minorHAnsi" w:hAnsi="Open Sans" w:cs="Open Sans"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614855B7"/>
    <w:multiLevelType w:val="hybridMultilevel"/>
    <w:tmpl w:val="B59CA490"/>
    <w:lvl w:ilvl="0" w:tplc="D4BA6E02">
      <w:numFmt w:val="bullet"/>
      <w:lvlText w:val="-"/>
      <w:lvlJc w:val="left"/>
      <w:pPr>
        <w:ind w:left="700" w:hanging="620"/>
      </w:pPr>
      <w:rPr>
        <w:rFonts w:ascii="American Typewriter" w:eastAsiaTheme="minorHAnsi" w:hAnsi="American Typewriter" w:cstheme="minorBidi" w:hint="default"/>
      </w:rPr>
    </w:lvl>
    <w:lvl w:ilvl="1" w:tplc="040A0003" w:tentative="1">
      <w:start w:val="1"/>
      <w:numFmt w:val="bullet"/>
      <w:lvlText w:val="o"/>
      <w:lvlJc w:val="left"/>
      <w:pPr>
        <w:ind w:left="1160" w:hanging="360"/>
      </w:pPr>
      <w:rPr>
        <w:rFonts w:ascii="Courier New" w:hAnsi="Courier New" w:hint="default"/>
      </w:rPr>
    </w:lvl>
    <w:lvl w:ilvl="2" w:tplc="040A0005" w:tentative="1">
      <w:start w:val="1"/>
      <w:numFmt w:val="bullet"/>
      <w:lvlText w:val=""/>
      <w:lvlJc w:val="left"/>
      <w:pPr>
        <w:ind w:left="1880" w:hanging="360"/>
      </w:pPr>
      <w:rPr>
        <w:rFonts w:ascii="Wingdings" w:hAnsi="Wingdings" w:hint="default"/>
      </w:rPr>
    </w:lvl>
    <w:lvl w:ilvl="3" w:tplc="040A0001" w:tentative="1">
      <w:start w:val="1"/>
      <w:numFmt w:val="bullet"/>
      <w:lvlText w:val=""/>
      <w:lvlJc w:val="left"/>
      <w:pPr>
        <w:ind w:left="2600" w:hanging="360"/>
      </w:pPr>
      <w:rPr>
        <w:rFonts w:ascii="Symbol" w:hAnsi="Symbol" w:hint="default"/>
      </w:rPr>
    </w:lvl>
    <w:lvl w:ilvl="4" w:tplc="040A0003" w:tentative="1">
      <w:start w:val="1"/>
      <w:numFmt w:val="bullet"/>
      <w:lvlText w:val="o"/>
      <w:lvlJc w:val="left"/>
      <w:pPr>
        <w:ind w:left="3320" w:hanging="360"/>
      </w:pPr>
      <w:rPr>
        <w:rFonts w:ascii="Courier New" w:hAnsi="Courier New" w:hint="default"/>
      </w:rPr>
    </w:lvl>
    <w:lvl w:ilvl="5" w:tplc="040A0005" w:tentative="1">
      <w:start w:val="1"/>
      <w:numFmt w:val="bullet"/>
      <w:lvlText w:val=""/>
      <w:lvlJc w:val="left"/>
      <w:pPr>
        <w:ind w:left="4040" w:hanging="360"/>
      </w:pPr>
      <w:rPr>
        <w:rFonts w:ascii="Wingdings" w:hAnsi="Wingdings" w:hint="default"/>
      </w:rPr>
    </w:lvl>
    <w:lvl w:ilvl="6" w:tplc="040A0001" w:tentative="1">
      <w:start w:val="1"/>
      <w:numFmt w:val="bullet"/>
      <w:lvlText w:val=""/>
      <w:lvlJc w:val="left"/>
      <w:pPr>
        <w:ind w:left="4760" w:hanging="360"/>
      </w:pPr>
      <w:rPr>
        <w:rFonts w:ascii="Symbol" w:hAnsi="Symbol" w:hint="default"/>
      </w:rPr>
    </w:lvl>
    <w:lvl w:ilvl="7" w:tplc="040A0003" w:tentative="1">
      <w:start w:val="1"/>
      <w:numFmt w:val="bullet"/>
      <w:lvlText w:val="o"/>
      <w:lvlJc w:val="left"/>
      <w:pPr>
        <w:ind w:left="5480" w:hanging="360"/>
      </w:pPr>
      <w:rPr>
        <w:rFonts w:ascii="Courier New" w:hAnsi="Courier New" w:hint="default"/>
      </w:rPr>
    </w:lvl>
    <w:lvl w:ilvl="8" w:tplc="040A0005" w:tentative="1">
      <w:start w:val="1"/>
      <w:numFmt w:val="bullet"/>
      <w:lvlText w:val=""/>
      <w:lvlJc w:val="left"/>
      <w:pPr>
        <w:ind w:left="6200" w:hanging="360"/>
      </w:pPr>
      <w:rPr>
        <w:rFonts w:ascii="Wingdings" w:hAnsi="Wingdings" w:hint="default"/>
      </w:rPr>
    </w:lvl>
  </w:abstractNum>
  <w:num w:numId="1">
    <w:abstractNumId w:val="1"/>
  </w:num>
  <w:num w:numId="2">
    <w:abstractNumId w:val="3"/>
  </w:num>
  <w:num w:numId="3">
    <w:abstractNumId w:val="6"/>
  </w:num>
  <w:num w:numId="4">
    <w:abstractNumId w:val="0"/>
  </w:num>
  <w:num w:numId="5">
    <w:abstractNumId w:val="5"/>
  </w:num>
  <w:num w:numId="6">
    <w:abstractNumId w:val="4"/>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12289"/>
  </w:hdrShapeDefaults>
  <w:footnotePr>
    <w:footnote w:id="0"/>
    <w:footnote w:id="1"/>
  </w:footnotePr>
  <w:endnotePr>
    <w:endnote w:id="0"/>
    <w:endnote w:id="1"/>
  </w:endnotePr>
  <w:compat>
    <w:doNotAutofitConstrainedTables/>
    <w:splitPgBreakAndParaMark/>
    <w:doNotVertAlignCellWithSp/>
    <w:doNotBreakConstrainedForcedTable/>
    <w:useAnsiKerningPairs/>
    <w:cachedColBalance/>
  </w:compat>
  <w:rsids>
    <w:rsidRoot w:val="00B01298"/>
    <w:rsid w:val="0003747C"/>
    <w:rsid w:val="00044257"/>
    <w:rsid w:val="00045B10"/>
    <w:rsid w:val="000963F5"/>
    <w:rsid w:val="00097801"/>
    <w:rsid w:val="000D7844"/>
    <w:rsid w:val="00104C94"/>
    <w:rsid w:val="00107E05"/>
    <w:rsid w:val="001242FE"/>
    <w:rsid w:val="00143F61"/>
    <w:rsid w:val="001534C3"/>
    <w:rsid w:val="00160095"/>
    <w:rsid w:val="001605FB"/>
    <w:rsid w:val="001B62DA"/>
    <w:rsid w:val="001E0D67"/>
    <w:rsid w:val="001E4833"/>
    <w:rsid w:val="001F1B3D"/>
    <w:rsid w:val="0024076D"/>
    <w:rsid w:val="00256956"/>
    <w:rsid w:val="00260ED8"/>
    <w:rsid w:val="002B0701"/>
    <w:rsid w:val="003061A9"/>
    <w:rsid w:val="00336782"/>
    <w:rsid w:val="00353AE2"/>
    <w:rsid w:val="003713A0"/>
    <w:rsid w:val="003759C2"/>
    <w:rsid w:val="00384BEB"/>
    <w:rsid w:val="00386C88"/>
    <w:rsid w:val="00390129"/>
    <w:rsid w:val="00393680"/>
    <w:rsid w:val="00403AAC"/>
    <w:rsid w:val="00453A15"/>
    <w:rsid w:val="0045436A"/>
    <w:rsid w:val="004A7D09"/>
    <w:rsid w:val="004D702C"/>
    <w:rsid w:val="004E4AB7"/>
    <w:rsid w:val="004E4BFF"/>
    <w:rsid w:val="004F0351"/>
    <w:rsid w:val="004F17F5"/>
    <w:rsid w:val="0051682B"/>
    <w:rsid w:val="005319AE"/>
    <w:rsid w:val="00542AA0"/>
    <w:rsid w:val="00581A26"/>
    <w:rsid w:val="00602AAE"/>
    <w:rsid w:val="00611C84"/>
    <w:rsid w:val="00613E89"/>
    <w:rsid w:val="00617F07"/>
    <w:rsid w:val="006739A3"/>
    <w:rsid w:val="00675C5C"/>
    <w:rsid w:val="00687A06"/>
    <w:rsid w:val="006E2C3D"/>
    <w:rsid w:val="006F7236"/>
    <w:rsid w:val="0071586F"/>
    <w:rsid w:val="00717242"/>
    <w:rsid w:val="00740850"/>
    <w:rsid w:val="00795CA7"/>
    <w:rsid w:val="00796878"/>
    <w:rsid w:val="007A5BBB"/>
    <w:rsid w:val="007B5975"/>
    <w:rsid w:val="007B7B38"/>
    <w:rsid w:val="007F4EC9"/>
    <w:rsid w:val="00807A2A"/>
    <w:rsid w:val="00854C42"/>
    <w:rsid w:val="00862DB2"/>
    <w:rsid w:val="008A343B"/>
    <w:rsid w:val="008B1380"/>
    <w:rsid w:val="008B53F7"/>
    <w:rsid w:val="008D1E06"/>
    <w:rsid w:val="00922962"/>
    <w:rsid w:val="00927D75"/>
    <w:rsid w:val="00985269"/>
    <w:rsid w:val="009A4661"/>
    <w:rsid w:val="009B1760"/>
    <w:rsid w:val="009D372B"/>
    <w:rsid w:val="009F55AD"/>
    <w:rsid w:val="00A00905"/>
    <w:rsid w:val="00A31C9A"/>
    <w:rsid w:val="00A76AAA"/>
    <w:rsid w:val="00A845EF"/>
    <w:rsid w:val="00A97F05"/>
    <w:rsid w:val="00AB5554"/>
    <w:rsid w:val="00AB5A8F"/>
    <w:rsid w:val="00AE3A6E"/>
    <w:rsid w:val="00AF6978"/>
    <w:rsid w:val="00B01298"/>
    <w:rsid w:val="00B11CB5"/>
    <w:rsid w:val="00B47E54"/>
    <w:rsid w:val="00B70E8C"/>
    <w:rsid w:val="00BA4852"/>
    <w:rsid w:val="00BE655B"/>
    <w:rsid w:val="00BF0577"/>
    <w:rsid w:val="00CA4809"/>
    <w:rsid w:val="00CC69C7"/>
    <w:rsid w:val="00CE3AA8"/>
    <w:rsid w:val="00CE72F5"/>
    <w:rsid w:val="00D430BC"/>
    <w:rsid w:val="00D43DFA"/>
    <w:rsid w:val="00D94270"/>
    <w:rsid w:val="00DA461B"/>
    <w:rsid w:val="00DC6098"/>
    <w:rsid w:val="00DF4CAD"/>
    <w:rsid w:val="00DF5C6C"/>
    <w:rsid w:val="00E23879"/>
    <w:rsid w:val="00E32831"/>
    <w:rsid w:val="00E73D48"/>
    <w:rsid w:val="00E87385"/>
    <w:rsid w:val="00EA2143"/>
    <w:rsid w:val="00EB6FF5"/>
    <w:rsid w:val="00F12398"/>
    <w:rsid w:val="00F41ECE"/>
    <w:rsid w:val="00FD514C"/>
    <w:rsid w:val="00FD7F82"/>
    <w:rsid w:val="00FF1C1B"/>
  </w:rsids>
  <m:mathPr>
    <m:mathFont m:val="Cambria Math"/>
    <m:brkBin m:val="before"/>
    <m:brkBinSub m:val="--"/>
    <m:smallFrac/>
    <m:dispDef/>
    <m:lMargin m:val="0"/>
    <m:rMargin m:val="0"/>
    <m:defJc m:val="centerGroup"/>
    <m:wrapRight/>
    <m:intLim m:val="subSup"/>
    <m:naryLim m:val="subSup"/>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0" w:defSemiHidden="0" w:defUnhideWhenUsed="0" w:defQFormat="0" w:count="267">
    <w:lsdException w:name="footnote text" w:uiPriority="99"/>
    <w:lsdException w:name="List Paragraph" w:uiPriority="34" w:qFormat="1"/>
  </w:latentStyles>
  <w:style w:type="paragraph" w:default="1" w:styleId="Normal">
    <w:name w:val="Normal"/>
    <w:qFormat/>
    <w:rsid w:val="005D0244"/>
  </w:style>
  <w:style w:type="paragraph" w:styleId="Ttulo2">
    <w:name w:val="heading 2"/>
    <w:basedOn w:val="Normal"/>
    <w:next w:val="Normal"/>
    <w:link w:val="Ttulo2Car"/>
    <w:qFormat/>
    <w:rsid w:val="00A97F05"/>
    <w:pPr>
      <w:keepNext/>
      <w:jc w:val="right"/>
      <w:outlineLvl w:val="1"/>
    </w:pPr>
    <w:rPr>
      <w:rFonts w:ascii="Times New Roman" w:eastAsia="Times New Roman" w:hAnsi="Times New Roman" w:cs="Times New Roman"/>
      <w:color w:val="0000FF"/>
      <w:szCs w:val="20"/>
      <w:lang w:eastAsia="es-ES"/>
    </w:rPr>
  </w:style>
  <w:style w:type="paragraph" w:styleId="Ttulo3">
    <w:name w:val="heading 3"/>
    <w:basedOn w:val="Normal"/>
    <w:next w:val="Normal"/>
    <w:link w:val="Ttulo3Car"/>
    <w:qFormat/>
    <w:rsid w:val="00A97F05"/>
    <w:pPr>
      <w:keepNext/>
      <w:ind w:left="3540" w:firstLine="708"/>
      <w:jc w:val="right"/>
      <w:outlineLvl w:val="2"/>
    </w:pPr>
    <w:rPr>
      <w:rFonts w:ascii="Times New Roman" w:eastAsia="Times New Roman" w:hAnsi="Times New Roman" w:cs="Times New Roman"/>
      <w:color w:val="0000FF"/>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01298"/>
    <w:pPr>
      <w:tabs>
        <w:tab w:val="center" w:pos="4252"/>
        <w:tab w:val="right" w:pos="8504"/>
      </w:tabs>
    </w:pPr>
  </w:style>
  <w:style w:type="character" w:customStyle="1" w:styleId="EncabezadoCar">
    <w:name w:val="Encabezado Car"/>
    <w:basedOn w:val="Fuentedeprrafopredeter"/>
    <w:link w:val="Encabezado"/>
    <w:uiPriority w:val="99"/>
    <w:rsid w:val="00B01298"/>
  </w:style>
  <w:style w:type="paragraph" w:styleId="Piedepgina">
    <w:name w:val="footer"/>
    <w:basedOn w:val="Normal"/>
    <w:link w:val="PiedepginaCar"/>
    <w:uiPriority w:val="99"/>
    <w:unhideWhenUsed/>
    <w:rsid w:val="00B01298"/>
    <w:pPr>
      <w:tabs>
        <w:tab w:val="center" w:pos="4252"/>
        <w:tab w:val="right" w:pos="8504"/>
      </w:tabs>
    </w:pPr>
  </w:style>
  <w:style w:type="character" w:customStyle="1" w:styleId="PiedepginaCar">
    <w:name w:val="Pie de página Car"/>
    <w:basedOn w:val="Fuentedeprrafopredeter"/>
    <w:link w:val="Piedepgina"/>
    <w:uiPriority w:val="99"/>
    <w:rsid w:val="00B01298"/>
  </w:style>
  <w:style w:type="paragraph" w:styleId="Textoindependiente">
    <w:name w:val="Body Text"/>
    <w:basedOn w:val="Normal"/>
    <w:link w:val="TextoindependienteCar"/>
    <w:rsid w:val="00E32831"/>
    <w:pPr>
      <w:spacing w:after="180" w:line="360" w:lineRule="auto"/>
    </w:pPr>
    <w:rPr>
      <w:rFonts w:eastAsiaTheme="minorEastAsia"/>
      <w:color w:val="404040" w:themeColor="text1" w:themeTint="BF"/>
      <w:sz w:val="18"/>
      <w:lang w:eastAsia="es-ES_tradnl"/>
    </w:rPr>
  </w:style>
  <w:style w:type="character" w:customStyle="1" w:styleId="TextoindependienteCar">
    <w:name w:val="Texto independiente Car"/>
    <w:basedOn w:val="Fuentedeprrafopredeter"/>
    <w:link w:val="Textoindependiente"/>
    <w:rsid w:val="00E32831"/>
    <w:rPr>
      <w:rFonts w:eastAsiaTheme="minorEastAsia"/>
      <w:color w:val="404040" w:themeColor="text1" w:themeTint="BF"/>
      <w:sz w:val="18"/>
      <w:lang w:eastAsia="es-ES_tradnl"/>
    </w:rPr>
  </w:style>
  <w:style w:type="paragraph" w:styleId="Prrafodelista">
    <w:name w:val="List Paragraph"/>
    <w:basedOn w:val="Normal"/>
    <w:uiPriority w:val="34"/>
    <w:qFormat/>
    <w:rsid w:val="00353AE2"/>
    <w:pPr>
      <w:ind w:left="720"/>
      <w:contextualSpacing/>
    </w:pPr>
  </w:style>
  <w:style w:type="paragraph" w:styleId="Textodeglobo">
    <w:name w:val="Balloon Text"/>
    <w:basedOn w:val="Normal"/>
    <w:link w:val="TextodegloboCar"/>
    <w:uiPriority w:val="99"/>
    <w:semiHidden/>
    <w:unhideWhenUsed/>
    <w:rsid w:val="00A97F05"/>
    <w:rPr>
      <w:rFonts w:ascii="Tahoma" w:hAnsi="Tahoma" w:cs="Tahoma"/>
      <w:sz w:val="16"/>
      <w:szCs w:val="16"/>
    </w:rPr>
  </w:style>
  <w:style w:type="character" w:customStyle="1" w:styleId="TextodegloboCar">
    <w:name w:val="Texto de globo Car"/>
    <w:basedOn w:val="Fuentedeprrafopredeter"/>
    <w:link w:val="Textodeglobo"/>
    <w:uiPriority w:val="99"/>
    <w:semiHidden/>
    <w:rsid w:val="00A97F05"/>
    <w:rPr>
      <w:rFonts w:ascii="Tahoma" w:hAnsi="Tahoma" w:cs="Tahoma"/>
      <w:sz w:val="16"/>
      <w:szCs w:val="16"/>
    </w:rPr>
  </w:style>
  <w:style w:type="character" w:customStyle="1" w:styleId="Ttulo2Car">
    <w:name w:val="Título 2 Car"/>
    <w:basedOn w:val="Fuentedeprrafopredeter"/>
    <w:link w:val="Ttulo2"/>
    <w:rsid w:val="00A97F05"/>
    <w:rPr>
      <w:rFonts w:ascii="Times New Roman" w:eastAsia="Times New Roman" w:hAnsi="Times New Roman" w:cs="Times New Roman"/>
      <w:color w:val="0000FF"/>
      <w:szCs w:val="20"/>
      <w:lang w:eastAsia="es-ES"/>
    </w:rPr>
  </w:style>
  <w:style w:type="character" w:customStyle="1" w:styleId="Ttulo3Car">
    <w:name w:val="Título 3 Car"/>
    <w:basedOn w:val="Fuentedeprrafopredeter"/>
    <w:link w:val="Ttulo3"/>
    <w:rsid w:val="00A97F05"/>
    <w:rPr>
      <w:rFonts w:ascii="Times New Roman" w:eastAsia="Times New Roman" w:hAnsi="Times New Roman" w:cs="Times New Roman"/>
      <w:color w:val="0000FF"/>
      <w:szCs w:val="20"/>
      <w:lang w:eastAsia="es-ES"/>
    </w:rPr>
  </w:style>
  <w:style w:type="character" w:styleId="Nmerodepgina">
    <w:name w:val="page number"/>
    <w:basedOn w:val="Fuentedeprrafopredeter"/>
    <w:uiPriority w:val="99"/>
    <w:semiHidden/>
    <w:unhideWhenUsed/>
    <w:rsid w:val="00107E05"/>
  </w:style>
  <w:style w:type="table" w:styleId="Tablaconcuadrcula">
    <w:name w:val="Table Grid"/>
    <w:basedOn w:val="Tablanormal"/>
    <w:uiPriority w:val="59"/>
    <w:rsid w:val="00DF5C6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semiHidden/>
    <w:unhideWhenUsed/>
    <w:rsid w:val="00DF5C6C"/>
    <w:rPr>
      <w:color w:val="0000FF" w:themeColor="hyperlink"/>
      <w:u w:val="single"/>
    </w:rPr>
  </w:style>
  <w:style w:type="character" w:styleId="Hipervnculovisitado">
    <w:name w:val="FollowedHyperlink"/>
    <w:basedOn w:val="Fuentedeprrafopredeter"/>
    <w:uiPriority w:val="99"/>
    <w:semiHidden/>
    <w:unhideWhenUsed/>
    <w:rsid w:val="00DF5C6C"/>
    <w:rPr>
      <w:color w:val="800080" w:themeColor="followedHyperlink"/>
      <w:u w:val="single"/>
    </w:rPr>
  </w:style>
  <w:style w:type="character" w:styleId="Refdecomentario">
    <w:name w:val="annotation reference"/>
    <w:basedOn w:val="Fuentedeprrafopredeter"/>
    <w:uiPriority w:val="99"/>
    <w:semiHidden/>
    <w:unhideWhenUsed/>
    <w:rsid w:val="004F0351"/>
    <w:rPr>
      <w:sz w:val="18"/>
      <w:szCs w:val="18"/>
    </w:rPr>
  </w:style>
  <w:style w:type="paragraph" w:styleId="Textocomentario">
    <w:name w:val="annotation text"/>
    <w:basedOn w:val="Normal"/>
    <w:link w:val="TextocomentarioCar"/>
    <w:uiPriority w:val="99"/>
    <w:semiHidden/>
    <w:unhideWhenUsed/>
    <w:rsid w:val="004F0351"/>
  </w:style>
  <w:style w:type="character" w:customStyle="1" w:styleId="TextocomentarioCar">
    <w:name w:val="Texto comentario Car"/>
    <w:basedOn w:val="Fuentedeprrafopredeter"/>
    <w:link w:val="Textocomentario"/>
    <w:uiPriority w:val="99"/>
    <w:semiHidden/>
    <w:rsid w:val="004F0351"/>
  </w:style>
  <w:style w:type="paragraph" w:styleId="Asuntodelcomentario">
    <w:name w:val="annotation subject"/>
    <w:basedOn w:val="Textocomentario"/>
    <w:next w:val="Textocomentario"/>
    <w:link w:val="AsuntodelcomentarioCar"/>
    <w:uiPriority w:val="99"/>
    <w:semiHidden/>
    <w:unhideWhenUsed/>
    <w:rsid w:val="004F0351"/>
    <w:rPr>
      <w:b/>
      <w:bCs/>
      <w:sz w:val="20"/>
      <w:szCs w:val="20"/>
    </w:rPr>
  </w:style>
  <w:style w:type="character" w:customStyle="1" w:styleId="AsuntodelcomentarioCar">
    <w:name w:val="Asunto del comentario Car"/>
    <w:basedOn w:val="TextocomentarioCar"/>
    <w:link w:val="Asuntodelcomentario"/>
    <w:uiPriority w:val="99"/>
    <w:semiHidden/>
    <w:rsid w:val="004F0351"/>
    <w:rPr>
      <w:b/>
      <w:bCs/>
      <w:sz w:val="20"/>
      <w:szCs w:val="20"/>
    </w:rPr>
  </w:style>
  <w:style w:type="paragraph" w:styleId="Textonotapie">
    <w:name w:val="footnote text"/>
    <w:basedOn w:val="Normal"/>
    <w:link w:val="TextonotapieCar"/>
    <w:uiPriority w:val="99"/>
    <w:rsid w:val="00386C88"/>
  </w:style>
  <w:style w:type="character" w:customStyle="1" w:styleId="TextonotapieCar">
    <w:name w:val="Texto nota pie Car"/>
    <w:basedOn w:val="Fuentedeprrafopredeter"/>
    <w:link w:val="Textonotapie"/>
    <w:uiPriority w:val="99"/>
    <w:rsid w:val="00386C88"/>
  </w:style>
  <w:style w:type="character" w:styleId="Refdenotaalpie">
    <w:name w:val="footnote reference"/>
    <w:basedOn w:val="Fuentedeprrafopredeter"/>
    <w:rsid w:val="00386C8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17"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Pages>
  <Words>1049</Words>
  <Characters>5772</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Begoña</dc:creator>
  <cp:lastModifiedBy>JUAN</cp:lastModifiedBy>
  <cp:revision>6</cp:revision>
  <cp:lastPrinted>2017-03-22T11:08:00Z</cp:lastPrinted>
  <dcterms:created xsi:type="dcterms:W3CDTF">2017-04-03T12:38:00Z</dcterms:created>
  <dcterms:modified xsi:type="dcterms:W3CDTF">2018-05-25T14:53:00Z</dcterms:modified>
</cp:coreProperties>
</file>